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A5" w:rsidRPr="0003111D" w:rsidRDefault="001223A5" w:rsidP="001223A5">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1223A5" w:rsidRDefault="001223A5" w:rsidP="001223A5">
      <w:pPr>
        <w:pStyle w:val="Ch60"/>
        <w:rPr>
          <w:rFonts w:ascii="Times New Roman" w:hAnsi="Times New Roman" w:cs="Times New Roman"/>
          <w:w w:val="100"/>
          <w:sz w:val="28"/>
          <w:szCs w:val="28"/>
        </w:rPr>
      </w:pPr>
    </w:p>
    <w:p w:rsidR="001223A5" w:rsidRPr="00CB6D7D" w:rsidRDefault="001223A5" w:rsidP="001223A5">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183"/>
        <w:gridCol w:w="5954"/>
      </w:tblGrid>
      <w:tr w:rsidR="001223A5" w:rsidRPr="0003111D" w:rsidTr="00B3004D">
        <w:trPr>
          <w:trHeight w:val="60"/>
        </w:trPr>
        <w:tc>
          <w:tcPr>
            <w:tcW w:w="2063" w:type="pct"/>
            <w:shd w:val="clear" w:color="auto" w:fill="auto"/>
          </w:tcPr>
          <w:p w:rsidR="001223A5" w:rsidRPr="00396C22" w:rsidRDefault="001223A5" w:rsidP="00B3004D">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20.08.2025</w:t>
            </w:r>
          </w:p>
          <w:p w:rsidR="001223A5" w:rsidRPr="0003111D" w:rsidRDefault="001223A5" w:rsidP="00B3004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1223A5" w:rsidRPr="0003111D" w:rsidRDefault="001223A5" w:rsidP="00B3004D">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20/08-1</w:t>
            </w:r>
          </w:p>
          <w:p w:rsidR="001223A5" w:rsidRPr="0003111D" w:rsidRDefault="001223A5" w:rsidP="00B3004D">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1223A5" w:rsidRPr="0003111D" w:rsidRDefault="001223A5" w:rsidP="00B3004D">
            <w:pPr>
              <w:pStyle w:val="TableTABL"/>
              <w:rPr>
                <w:rFonts w:ascii="Times New Roman" w:hAnsi="Times New Roman" w:cs="Times New Roman"/>
                <w:spacing w:val="0"/>
                <w:sz w:val="24"/>
                <w:szCs w:val="24"/>
              </w:rPr>
            </w:pPr>
          </w:p>
        </w:tc>
      </w:tr>
    </w:tbl>
    <w:p w:rsidR="001223A5" w:rsidRPr="00FE0630" w:rsidRDefault="001223A5" w:rsidP="001223A5">
      <w:pPr>
        <w:pStyle w:val="Ch6"/>
        <w:suppressAutoHyphens/>
        <w:rPr>
          <w:rFonts w:ascii="Times New Roman" w:hAnsi="Times New Roman" w:cs="Times New Roman"/>
          <w:w w:val="100"/>
          <w:sz w:val="24"/>
          <w:szCs w:val="24"/>
        </w:rPr>
      </w:pPr>
    </w:p>
    <w:p w:rsidR="001223A5" w:rsidRDefault="001223A5" w:rsidP="001223A5">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1223A5" w:rsidRPr="00FE0630" w:rsidRDefault="001223A5" w:rsidP="001223A5">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01"/>
        <w:gridCol w:w="3936"/>
        <w:gridCol w:w="3100"/>
      </w:tblGrid>
      <w:tr w:rsidR="001223A5" w:rsidRPr="0003111D" w:rsidTr="00B3004D">
        <w:trPr>
          <w:trHeight w:val="60"/>
        </w:trPr>
        <w:tc>
          <w:tcPr>
            <w:tcW w:w="1667" w:type="pct"/>
            <w:shd w:val="clear" w:color="auto" w:fill="auto"/>
          </w:tcPr>
          <w:p w:rsidR="001223A5" w:rsidRPr="001F1832" w:rsidRDefault="001223A5" w:rsidP="00B3004D">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rsidR="001223A5" w:rsidRPr="0003111D" w:rsidRDefault="001223A5" w:rsidP="00B3004D">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1223A5" w:rsidRPr="0003111D" w:rsidRDefault="001223A5" w:rsidP="00B3004D">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1223A5" w:rsidRPr="00396C22" w:rsidRDefault="001223A5" w:rsidP="00B3004D">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1223A5" w:rsidRPr="00BE42D0" w:rsidRDefault="001223A5" w:rsidP="00B3004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Палагнюк Євген Артемович</w:t>
            </w:r>
            <w:r w:rsidRPr="00BE42D0">
              <w:rPr>
                <w:rFonts w:ascii="Times New Roman" w:hAnsi="Times New Roman" w:cs="Times New Roman"/>
                <w:w w:val="100"/>
                <w:sz w:val="24"/>
                <w:szCs w:val="24"/>
                <w:u w:val="single"/>
              </w:rPr>
              <w:t xml:space="preserve"> </w:t>
            </w:r>
          </w:p>
          <w:p w:rsidR="001223A5" w:rsidRPr="0003111D" w:rsidRDefault="001223A5" w:rsidP="00B3004D">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1223A5" w:rsidRDefault="001223A5" w:rsidP="001223A5">
      <w:pPr>
        <w:pStyle w:val="Ch60"/>
        <w:rPr>
          <w:rFonts w:ascii="Times New Roman" w:hAnsi="Times New Roman" w:cs="Times New Roman"/>
          <w:w w:val="100"/>
          <w:sz w:val="24"/>
          <w:szCs w:val="24"/>
        </w:rPr>
      </w:pPr>
    </w:p>
    <w:p w:rsidR="001223A5" w:rsidRDefault="001223A5" w:rsidP="001223A5">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"ДНІПРОПЕТРОВСЬКА ПЕРЕСУВНА МЕХАНІЗОВАНА КОЛОНА №246" ( ідентифікаційний код : 01354527 )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2023</w:t>
      </w:r>
      <w:r w:rsidRPr="00FE0630">
        <w:rPr>
          <w:rFonts w:ascii="Times New Roman" w:hAnsi="Times New Roman" w:cs="Times New Roman"/>
          <w:w w:val="100"/>
          <w:sz w:val="24"/>
          <w:szCs w:val="24"/>
        </w:rPr>
        <w:t xml:space="preserve"> рік</w:t>
      </w:r>
    </w:p>
    <w:p w:rsidR="001223A5" w:rsidRPr="00FE0630" w:rsidRDefault="001223A5" w:rsidP="001223A5">
      <w:pPr>
        <w:pStyle w:val="Ch60"/>
        <w:rPr>
          <w:rFonts w:ascii="Times New Roman" w:hAnsi="Times New Roman" w:cs="Times New Roman"/>
          <w:w w:val="100"/>
          <w:sz w:val="24"/>
          <w:szCs w:val="24"/>
        </w:rPr>
      </w:pPr>
    </w:p>
    <w:p w:rsidR="001223A5" w:rsidRDefault="001223A5" w:rsidP="001223A5">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rsidR="001223A5" w:rsidRPr="00FE0630" w:rsidRDefault="001223A5" w:rsidP="001223A5">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 протокол  №1 від 14.08.2025р.</w:t>
      </w:r>
    </w:p>
    <w:p w:rsidR="001223A5" w:rsidRDefault="001223A5" w:rsidP="001223A5">
      <w:pPr>
        <w:pStyle w:val="Ch62"/>
        <w:suppressAutoHyphens/>
        <w:rPr>
          <w:rFonts w:ascii="Times New Roman" w:hAnsi="Times New Roman" w:cs="Times New Roman"/>
          <w:b/>
          <w:bCs/>
          <w:w w:val="100"/>
          <w:sz w:val="24"/>
          <w:szCs w:val="24"/>
        </w:rPr>
      </w:pPr>
    </w:p>
    <w:p w:rsidR="001223A5" w:rsidRDefault="001223A5" w:rsidP="001223A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1223A5" w:rsidRDefault="001223A5" w:rsidP="001223A5">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rsidR="001223A5" w:rsidRPr="00FE1ECB" w:rsidRDefault="001223A5" w:rsidP="001223A5">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1223A5" w:rsidRDefault="001223A5" w:rsidP="001223A5">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iнфраструктури фондового ринку України"</w:t>
      </w:r>
    </w:p>
    <w:p w:rsidR="001223A5" w:rsidRDefault="001223A5" w:rsidP="001223A5">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rsidR="001223A5" w:rsidRDefault="001223A5" w:rsidP="001223A5">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rsidR="001223A5" w:rsidRDefault="001223A5" w:rsidP="001223A5">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rsidR="001223A5" w:rsidRPr="00AA45E4" w:rsidRDefault="001223A5" w:rsidP="001223A5">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1223A5" w:rsidRPr="00FE0630" w:rsidRDefault="001223A5" w:rsidP="001223A5">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86"/>
        <w:gridCol w:w="4842"/>
        <w:gridCol w:w="2009"/>
      </w:tblGrid>
      <w:tr w:rsidR="001223A5" w:rsidRPr="0003111D" w:rsidTr="00B3004D">
        <w:trPr>
          <w:trHeight w:val="60"/>
        </w:trPr>
        <w:tc>
          <w:tcPr>
            <w:tcW w:w="1736" w:type="pct"/>
            <w:shd w:val="clear" w:color="auto" w:fill="auto"/>
          </w:tcPr>
          <w:p w:rsidR="001223A5" w:rsidRPr="0003111D" w:rsidRDefault="001223A5" w:rsidP="00B3004D">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1223A5" w:rsidRPr="00BE42D0" w:rsidRDefault="001223A5" w:rsidP="00B3004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https://dpmk246.pat.ua/documents/informaciya-dlya-akcioneriv-ta-steikholderiv</w:t>
            </w:r>
            <w:r w:rsidRPr="00BE42D0">
              <w:rPr>
                <w:rFonts w:ascii="Times New Roman" w:hAnsi="Times New Roman" w:cs="Times New Roman"/>
                <w:w w:val="100"/>
                <w:sz w:val="24"/>
                <w:szCs w:val="24"/>
                <w:u w:val="single"/>
              </w:rPr>
              <w:t xml:space="preserve"> </w:t>
            </w:r>
          </w:p>
          <w:p w:rsidR="001223A5" w:rsidRPr="0003111D" w:rsidRDefault="001223A5" w:rsidP="00B3004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1223A5" w:rsidRPr="00BE42D0" w:rsidRDefault="001223A5" w:rsidP="00B3004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20.08.2025</w:t>
            </w:r>
            <w:r w:rsidRPr="00BE42D0">
              <w:rPr>
                <w:rFonts w:ascii="Times New Roman" w:hAnsi="Times New Roman" w:cs="Times New Roman"/>
                <w:w w:val="100"/>
                <w:sz w:val="24"/>
                <w:szCs w:val="24"/>
                <w:u w:val="single"/>
              </w:rPr>
              <w:t xml:space="preserve"> </w:t>
            </w:r>
          </w:p>
          <w:p w:rsidR="001223A5" w:rsidRPr="0003111D" w:rsidRDefault="001223A5" w:rsidP="00B3004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1223A5" w:rsidRDefault="001223A5" w:rsidP="001223A5">
      <w:pPr>
        <w:sectPr w:rsidR="001223A5" w:rsidSect="0003111D">
          <w:headerReference w:type="even" r:id="rId8"/>
          <w:headerReference w:type="default" r:id="rId9"/>
          <w:footerReference w:type="even" r:id="rId10"/>
          <w:footerReference w:type="default" r:id="rId11"/>
          <w:headerReference w:type="first" r:id="rId12"/>
          <w:footerReference w:type="first" r:id="rId13"/>
          <w:pgSz w:w="11906" w:h="16838"/>
          <w:pgMar w:top="340" w:right="567" w:bottom="340" w:left="1418" w:header="709" w:footer="709" w:gutter="0"/>
          <w:cols w:space="708"/>
          <w:docGrid w:linePitch="360"/>
        </w:sectPr>
      </w:pPr>
    </w:p>
    <w:p w:rsidR="001223A5" w:rsidRDefault="001223A5" w:rsidP="001223A5"/>
    <w:p w:rsidR="001223A5" w:rsidRPr="001223A5" w:rsidRDefault="001223A5" w:rsidP="001223A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223A5">
        <w:rPr>
          <w:rFonts w:ascii="Times New Roman" w:hAnsi="Times New Roman"/>
          <w:b/>
          <w:bCs/>
          <w:color w:val="000000"/>
          <w:sz w:val="24"/>
          <w:szCs w:val="24"/>
        </w:rPr>
        <w:t>Пояснення щодо розкриття інформації</w:t>
      </w: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lastRenderedPageBreak/>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обмежень за акцiями" не розкрита особою у складі річного звіту через те, що на кінець звітного періоду особа не мала обмежень за акцiями.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звітного періоду особа не мала випадків придбання власних акцiй.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на кінець звітного періоду особа не мала юридичних осіб. осiб, що володiють 5 i бiльше вiдсотками акцiй особи.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осiб, що володiють 5 i бiльше вiдсотками акцiй особи. Усього" не розкрита особою у складі річного звіту через те, що на кінець звітного періоду особа не мала осiб, що володiють 5 i бiльше вiдсотками акцiй особи.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на кінець звітного періоду особа не отримувала інформацію від Центрального депозитарію або акціонера про змiну акцiонерiв, яким належать голосуючi акцiї, розмiр пакета яких стає бiльшим, меншим або рiвним пороговому значенню пакета акцiй.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протягом звітного періоду особа не отримала інформацію про зміну акціонерів.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протягом звітного періоду особа не отримала інформацію про зміну акціонерів.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lastRenderedPageBreak/>
        <w:t>Складова змісту річної інформації "Вiдомостi про прийняття рiшення про попереднє надання згоди на вчинення значних правочинiв"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"Вiдомостi про вчинення значних правочинiв" не розкрита особою у складі річного звіту через те, що протягом звітного періоду особа не приймала рішеннь про надання згоди на вчинення значного правочину.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особа не приймала рішеннь про вчинення правочинiв, щодо вчинення яких є заiнтересованiсть.</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платежi на користь держави" не розкрита особою у складі річного звіту через те, що на кінець звітного періоду особа не належить до суб'єктів господарювання, які здійснюють діяльність у видобувних галузях або заготівлю деревини і при цьому становлять суспільний інтерес.</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Цiлi особи та акцiонери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загальнi збори акцiонерiв (учасникiв)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загальнi збори акцiонерiв (учасникiв).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засiдань комiтетiв ради.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Виконавчий орган. Iнформацiя про одноосiбний виконавчий орган та загальний опис прийнятих рiшень" не розкрита особою у складі річного звіту через те, що на кінець звітного періоду особа не мала одноосібного виконавчого органу.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lastRenderedPageBreak/>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щодо будь-яких обмежень прав участi та голосування акцiонерiв (учасникiв) на загальних зборах особи"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lastRenderedPageBreak/>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на кінець звітного періоду особа не малє внутрішнього документу в якому описувалися будь-якi винагороди або компенсацiї, якi мають бути виплаченi посадовим особам емiтента в разi їх звiльнення.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lastRenderedPageBreak/>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"Список посилань на регульовану iнформацiю, яка була розкрита протягом звiтного перiоду" не розкрита особою у складі річного звіту через те, що за звітний період особа не розкривала регульовану інформацію.</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Емiтент вважає за необхiдне надати наступну iнформацiю:</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1. Площа складських примiщень 5 000,0 кв.м., що має бути привабливим для iнвесторiв з цiлью користування примiщеннями пiд виробництво або iнше.</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3. 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4.Відповідно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 5.Емітентом 05.04.2023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6.Як стало відомо з повідомлення, отриманого від депозитарної установи, адреса реєстрації ТОВ "ІК "СВІТІНВЕСТ" змінено на:  02094, м.Київ, вул.Черчилля Вінстона, буд.61</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1223A5">
        <w:rPr>
          <w:rFonts w:ascii="Times New Roman" w:hAnsi="Times New Roman"/>
          <w:b/>
          <w:color w:val="000000"/>
          <w:sz w:val="24"/>
          <w:szCs w:val="24"/>
        </w:rPr>
        <w:t>Зміст</w:t>
      </w:r>
      <w:r w:rsidRPr="001223A5">
        <w:rPr>
          <w:rFonts w:ascii="Times New Roman" w:hAnsi="Times New Roman"/>
          <w:b/>
          <w:color w:val="000000"/>
          <w:sz w:val="24"/>
          <w:szCs w:val="24"/>
          <w:vertAlign w:val="superscript"/>
        </w:rPr>
        <w:t xml:space="preserve"> </w:t>
      </w:r>
      <w:r w:rsidRPr="001223A5">
        <w:rPr>
          <w:rFonts w:ascii="Times New Roman" w:hAnsi="Times New Roman"/>
          <w:b/>
          <w:color w:val="000000"/>
          <w:sz w:val="24"/>
          <w:szCs w:val="24"/>
        </w:rPr>
        <w:t>до річного звіту</w:t>
      </w: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1223A5" w:rsidRDefault="001223A5">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6600653" w:history="1">
        <w:r w:rsidRPr="00043090">
          <w:rPr>
            <w:rStyle w:val="aa"/>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_Toc206600653 \h </w:instrText>
        </w:r>
        <w:r>
          <w:rPr>
            <w:noProof/>
            <w:webHidden/>
          </w:rPr>
        </w:r>
        <w:r>
          <w:rPr>
            <w:noProof/>
            <w:webHidden/>
          </w:rPr>
          <w:fldChar w:fldCharType="separate"/>
        </w:r>
        <w:r>
          <w:rPr>
            <w:noProof/>
            <w:webHidden/>
          </w:rPr>
          <w:t>8</w:t>
        </w:r>
        <w:r>
          <w:rPr>
            <w:noProof/>
            <w:webHidden/>
          </w:rPr>
          <w:fldChar w:fldCharType="end"/>
        </w:r>
      </w:hyperlink>
    </w:p>
    <w:p w:rsidR="001223A5" w:rsidRDefault="001223A5">
      <w:pPr>
        <w:pStyle w:val="10"/>
        <w:tabs>
          <w:tab w:val="right" w:leader="dot" w:pos="9912"/>
        </w:tabs>
        <w:rPr>
          <w:noProof/>
        </w:rPr>
      </w:pPr>
      <w:hyperlink w:anchor="_Toc206600654" w:history="1">
        <w:r w:rsidRPr="00043090">
          <w:rPr>
            <w:rStyle w:val="aa"/>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_Toc206600654 \h </w:instrText>
        </w:r>
        <w:r>
          <w:rPr>
            <w:noProof/>
            <w:webHidden/>
          </w:rPr>
        </w:r>
        <w:r>
          <w:rPr>
            <w:noProof/>
            <w:webHidden/>
          </w:rPr>
          <w:fldChar w:fldCharType="separate"/>
        </w:r>
        <w:r>
          <w:rPr>
            <w:noProof/>
            <w:webHidden/>
          </w:rPr>
          <w:t>8</w:t>
        </w:r>
        <w:r>
          <w:rPr>
            <w:noProof/>
            <w:webHidden/>
          </w:rPr>
          <w:fldChar w:fldCharType="end"/>
        </w:r>
      </w:hyperlink>
    </w:p>
    <w:p w:rsidR="001223A5" w:rsidRDefault="001223A5">
      <w:pPr>
        <w:pStyle w:val="10"/>
        <w:tabs>
          <w:tab w:val="right" w:leader="dot" w:pos="9912"/>
        </w:tabs>
        <w:rPr>
          <w:noProof/>
        </w:rPr>
      </w:pPr>
      <w:hyperlink w:anchor="_Toc206600655" w:history="1">
        <w:r w:rsidRPr="00043090">
          <w:rPr>
            <w:rStyle w:val="aa"/>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_Toc206600655 \h </w:instrText>
        </w:r>
        <w:r>
          <w:rPr>
            <w:noProof/>
            <w:webHidden/>
          </w:rPr>
        </w:r>
        <w:r>
          <w:rPr>
            <w:noProof/>
            <w:webHidden/>
          </w:rPr>
          <w:fldChar w:fldCharType="separate"/>
        </w:r>
        <w:r>
          <w:rPr>
            <w:noProof/>
            <w:webHidden/>
          </w:rPr>
          <w:t>10</w:t>
        </w:r>
        <w:r>
          <w:rPr>
            <w:noProof/>
            <w:webHidden/>
          </w:rPr>
          <w:fldChar w:fldCharType="end"/>
        </w:r>
      </w:hyperlink>
    </w:p>
    <w:p w:rsidR="001223A5" w:rsidRDefault="001223A5">
      <w:pPr>
        <w:pStyle w:val="10"/>
        <w:tabs>
          <w:tab w:val="right" w:leader="dot" w:pos="9912"/>
        </w:tabs>
        <w:rPr>
          <w:noProof/>
        </w:rPr>
      </w:pPr>
      <w:hyperlink w:anchor="_Toc206600656" w:history="1">
        <w:r w:rsidRPr="00043090">
          <w:rPr>
            <w:rStyle w:val="aa"/>
            <w:rFonts w:ascii="Times New Roman" w:hAnsi="Times New Roman"/>
            <w:b/>
            <w:bCs/>
            <w:noProof/>
            <w:kern w:val="28"/>
            <w:lang w:val="ru-RU"/>
          </w:rPr>
          <w:t xml:space="preserve">3. </w:t>
        </w:r>
        <w:r w:rsidRPr="00043090">
          <w:rPr>
            <w:rStyle w:val="aa"/>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_Toc206600656 \h </w:instrText>
        </w:r>
        <w:r>
          <w:rPr>
            <w:noProof/>
            <w:webHidden/>
          </w:rPr>
        </w:r>
        <w:r>
          <w:rPr>
            <w:noProof/>
            <w:webHidden/>
          </w:rPr>
          <w:fldChar w:fldCharType="separate"/>
        </w:r>
        <w:r>
          <w:rPr>
            <w:noProof/>
            <w:webHidden/>
          </w:rPr>
          <w:t>13</w:t>
        </w:r>
        <w:r>
          <w:rPr>
            <w:noProof/>
            <w:webHidden/>
          </w:rPr>
          <w:fldChar w:fldCharType="end"/>
        </w:r>
      </w:hyperlink>
    </w:p>
    <w:p w:rsidR="001223A5" w:rsidRDefault="001223A5">
      <w:pPr>
        <w:pStyle w:val="10"/>
        <w:tabs>
          <w:tab w:val="right" w:leader="dot" w:pos="9912"/>
        </w:tabs>
        <w:rPr>
          <w:noProof/>
        </w:rPr>
      </w:pPr>
      <w:hyperlink w:anchor="_Toc206600657" w:history="1">
        <w:r w:rsidRPr="00043090">
          <w:rPr>
            <w:rStyle w:val="aa"/>
            <w:rFonts w:ascii="Times New Roman" w:hAnsi="Times New Roman"/>
            <w:b/>
            <w:bCs/>
            <w:noProof/>
            <w:kern w:val="28"/>
            <w:lang w:val="ru-RU"/>
          </w:rPr>
          <w:t xml:space="preserve">4. </w:t>
        </w:r>
        <w:r w:rsidRPr="00043090">
          <w:rPr>
            <w:rStyle w:val="aa"/>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_Toc206600657 \h </w:instrText>
        </w:r>
        <w:r>
          <w:rPr>
            <w:noProof/>
            <w:webHidden/>
          </w:rPr>
        </w:r>
        <w:r>
          <w:rPr>
            <w:noProof/>
            <w:webHidden/>
          </w:rPr>
          <w:fldChar w:fldCharType="separate"/>
        </w:r>
        <w:r>
          <w:rPr>
            <w:noProof/>
            <w:webHidden/>
          </w:rPr>
          <w:t>13</w:t>
        </w:r>
        <w:r>
          <w:rPr>
            <w:noProof/>
            <w:webHidden/>
          </w:rPr>
          <w:fldChar w:fldCharType="end"/>
        </w:r>
      </w:hyperlink>
    </w:p>
    <w:p w:rsidR="001223A5" w:rsidRDefault="001223A5">
      <w:pPr>
        <w:pStyle w:val="10"/>
        <w:tabs>
          <w:tab w:val="right" w:leader="dot" w:pos="9912"/>
        </w:tabs>
        <w:rPr>
          <w:noProof/>
        </w:rPr>
      </w:pPr>
      <w:hyperlink w:anchor="_Toc206600658" w:history="1">
        <w:r w:rsidRPr="00043090">
          <w:rPr>
            <w:rStyle w:val="aa"/>
            <w:rFonts w:ascii="Times New Roman" w:hAnsi="Times New Roman"/>
            <w:noProof/>
          </w:rPr>
          <w:t>II. Інформація щодо капіталу та цінних паперів</w:t>
        </w:r>
        <w:r>
          <w:rPr>
            <w:noProof/>
            <w:webHidden/>
          </w:rPr>
          <w:tab/>
        </w:r>
        <w:r>
          <w:rPr>
            <w:noProof/>
            <w:webHidden/>
          </w:rPr>
          <w:fldChar w:fldCharType="begin"/>
        </w:r>
        <w:r>
          <w:rPr>
            <w:noProof/>
            <w:webHidden/>
          </w:rPr>
          <w:instrText xml:space="preserve"> PAGEREF _Toc206600658 \h </w:instrText>
        </w:r>
        <w:r>
          <w:rPr>
            <w:noProof/>
            <w:webHidden/>
          </w:rPr>
        </w:r>
        <w:r>
          <w:rPr>
            <w:noProof/>
            <w:webHidden/>
          </w:rPr>
          <w:fldChar w:fldCharType="separate"/>
        </w:r>
        <w:r>
          <w:rPr>
            <w:noProof/>
            <w:webHidden/>
          </w:rPr>
          <w:t>18</w:t>
        </w:r>
        <w:r>
          <w:rPr>
            <w:noProof/>
            <w:webHidden/>
          </w:rPr>
          <w:fldChar w:fldCharType="end"/>
        </w:r>
      </w:hyperlink>
    </w:p>
    <w:p w:rsidR="001223A5" w:rsidRDefault="001223A5">
      <w:pPr>
        <w:pStyle w:val="10"/>
        <w:tabs>
          <w:tab w:val="right" w:leader="dot" w:pos="9912"/>
        </w:tabs>
        <w:rPr>
          <w:noProof/>
        </w:rPr>
      </w:pPr>
      <w:hyperlink w:anchor="_Toc206600659" w:history="1">
        <w:r w:rsidRPr="00043090">
          <w:rPr>
            <w:rStyle w:val="aa"/>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_Toc206600659 \h </w:instrText>
        </w:r>
        <w:r>
          <w:rPr>
            <w:noProof/>
            <w:webHidden/>
          </w:rPr>
        </w:r>
        <w:r>
          <w:rPr>
            <w:noProof/>
            <w:webHidden/>
          </w:rPr>
          <w:fldChar w:fldCharType="separate"/>
        </w:r>
        <w:r>
          <w:rPr>
            <w:noProof/>
            <w:webHidden/>
          </w:rPr>
          <w:t>18</w:t>
        </w:r>
        <w:r>
          <w:rPr>
            <w:noProof/>
            <w:webHidden/>
          </w:rPr>
          <w:fldChar w:fldCharType="end"/>
        </w:r>
      </w:hyperlink>
    </w:p>
    <w:p w:rsidR="001223A5" w:rsidRDefault="001223A5">
      <w:pPr>
        <w:pStyle w:val="10"/>
        <w:tabs>
          <w:tab w:val="right" w:leader="dot" w:pos="9912"/>
        </w:tabs>
        <w:rPr>
          <w:noProof/>
        </w:rPr>
      </w:pPr>
      <w:hyperlink w:anchor="_Toc206600660" w:history="1">
        <w:r w:rsidRPr="00043090">
          <w:rPr>
            <w:rStyle w:val="aa"/>
            <w:rFonts w:ascii="Times New Roman" w:hAnsi="Times New Roman"/>
            <w:noProof/>
          </w:rPr>
          <w:t>3. Цінні папери</w:t>
        </w:r>
        <w:r>
          <w:rPr>
            <w:noProof/>
            <w:webHidden/>
          </w:rPr>
          <w:tab/>
        </w:r>
        <w:r>
          <w:rPr>
            <w:noProof/>
            <w:webHidden/>
          </w:rPr>
          <w:fldChar w:fldCharType="begin"/>
        </w:r>
        <w:r>
          <w:rPr>
            <w:noProof/>
            <w:webHidden/>
          </w:rPr>
          <w:instrText xml:space="preserve"> PAGEREF _Toc206600660 \h </w:instrText>
        </w:r>
        <w:r>
          <w:rPr>
            <w:noProof/>
            <w:webHidden/>
          </w:rPr>
        </w:r>
        <w:r>
          <w:rPr>
            <w:noProof/>
            <w:webHidden/>
          </w:rPr>
          <w:fldChar w:fldCharType="separate"/>
        </w:r>
        <w:r>
          <w:rPr>
            <w:noProof/>
            <w:webHidden/>
          </w:rPr>
          <w:t>18</w:t>
        </w:r>
        <w:r>
          <w:rPr>
            <w:noProof/>
            <w:webHidden/>
          </w:rPr>
          <w:fldChar w:fldCharType="end"/>
        </w:r>
      </w:hyperlink>
    </w:p>
    <w:p w:rsidR="001223A5" w:rsidRDefault="001223A5">
      <w:pPr>
        <w:pStyle w:val="10"/>
        <w:tabs>
          <w:tab w:val="right" w:leader="dot" w:pos="9912"/>
        </w:tabs>
        <w:rPr>
          <w:noProof/>
        </w:rPr>
      </w:pPr>
      <w:hyperlink w:anchor="_Toc206600661" w:history="1">
        <w:r w:rsidRPr="00043090">
          <w:rPr>
            <w:rStyle w:val="aa"/>
            <w:rFonts w:ascii="Times New Roman" w:hAnsi="Times New Roman"/>
            <w:noProof/>
            <w:lang w:val="en-US"/>
          </w:rPr>
          <w:t xml:space="preserve">III. </w:t>
        </w:r>
        <w:r w:rsidRPr="00043090">
          <w:rPr>
            <w:rStyle w:val="aa"/>
            <w:rFonts w:ascii="Times New Roman" w:hAnsi="Times New Roman"/>
            <w:noProof/>
          </w:rPr>
          <w:t>Фінансова інформація</w:t>
        </w:r>
        <w:r>
          <w:rPr>
            <w:noProof/>
            <w:webHidden/>
          </w:rPr>
          <w:tab/>
        </w:r>
        <w:r>
          <w:rPr>
            <w:noProof/>
            <w:webHidden/>
          </w:rPr>
          <w:fldChar w:fldCharType="begin"/>
        </w:r>
        <w:r>
          <w:rPr>
            <w:noProof/>
            <w:webHidden/>
          </w:rPr>
          <w:instrText xml:space="preserve"> PAGEREF _Toc206600661 \h </w:instrText>
        </w:r>
        <w:r>
          <w:rPr>
            <w:noProof/>
            <w:webHidden/>
          </w:rPr>
        </w:r>
        <w:r>
          <w:rPr>
            <w:noProof/>
            <w:webHidden/>
          </w:rPr>
          <w:fldChar w:fldCharType="separate"/>
        </w:r>
        <w:r>
          <w:rPr>
            <w:noProof/>
            <w:webHidden/>
          </w:rPr>
          <w:t>19</w:t>
        </w:r>
        <w:r>
          <w:rPr>
            <w:noProof/>
            <w:webHidden/>
          </w:rPr>
          <w:fldChar w:fldCharType="end"/>
        </w:r>
      </w:hyperlink>
    </w:p>
    <w:p w:rsidR="001223A5" w:rsidRDefault="001223A5">
      <w:pPr>
        <w:pStyle w:val="10"/>
        <w:tabs>
          <w:tab w:val="right" w:leader="dot" w:pos="9912"/>
        </w:tabs>
        <w:rPr>
          <w:noProof/>
        </w:rPr>
      </w:pPr>
      <w:hyperlink w:anchor="_Toc206600662" w:history="1">
        <w:r w:rsidRPr="00043090">
          <w:rPr>
            <w:rStyle w:val="aa"/>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_Toc206600662 \h </w:instrText>
        </w:r>
        <w:r>
          <w:rPr>
            <w:noProof/>
            <w:webHidden/>
          </w:rPr>
        </w:r>
        <w:r>
          <w:rPr>
            <w:noProof/>
            <w:webHidden/>
          </w:rPr>
          <w:fldChar w:fldCharType="separate"/>
        </w:r>
        <w:r>
          <w:rPr>
            <w:noProof/>
            <w:webHidden/>
          </w:rPr>
          <w:t>19</w:t>
        </w:r>
        <w:r>
          <w:rPr>
            <w:noProof/>
            <w:webHidden/>
          </w:rPr>
          <w:fldChar w:fldCharType="end"/>
        </w:r>
      </w:hyperlink>
    </w:p>
    <w:p w:rsidR="001223A5" w:rsidRDefault="001223A5">
      <w:pPr>
        <w:pStyle w:val="10"/>
        <w:tabs>
          <w:tab w:val="right" w:leader="dot" w:pos="9912"/>
        </w:tabs>
        <w:rPr>
          <w:noProof/>
        </w:rPr>
      </w:pPr>
      <w:hyperlink w:anchor="_Toc206600663" w:history="1">
        <w:r w:rsidRPr="00043090">
          <w:rPr>
            <w:rStyle w:val="aa"/>
            <w:rFonts w:ascii="Times New Roman" w:hAnsi="Times New Roman"/>
            <w:b/>
            <w:bCs/>
            <w:noProof/>
            <w:kern w:val="28"/>
            <w:lang w:val="en-US"/>
          </w:rPr>
          <w:t>2. Річна</w:t>
        </w:r>
        <w:r w:rsidRPr="00043090">
          <w:rPr>
            <w:rStyle w:val="aa"/>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_Toc206600663 \h </w:instrText>
        </w:r>
        <w:r>
          <w:rPr>
            <w:noProof/>
            <w:webHidden/>
          </w:rPr>
        </w:r>
        <w:r>
          <w:rPr>
            <w:noProof/>
            <w:webHidden/>
          </w:rPr>
          <w:fldChar w:fldCharType="separate"/>
        </w:r>
        <w:r>
          <w:rPr>
            <w:noProof/>
            <w:webHidden/>
          </w:rPr>
          <w:t>21</w:t>
        </w:r>
        <w:r>
          <w:rPr>
            <w:noProof/>
            <w:webHidden/>
          </w:rPr>
          <w:fldChar w:fldCharType="end"/>
        </w:r>
      </w:hyperlink>
    </w:p>
    <w:p w:rsidR="001223A5" w:rsidRDefault="001223A5">
      <w:pPr>
        <w:pStyle w:val="10"/>
        <w:tabs>
          <w:tab w:val="right" w:leader="dot" w:pos="9912"/>
        </w:tabs>
        <w:rPr>
          <w:noProof/>
        </w:rPr>
      </w:pPr>
      <w:hyperlink w:anchor="_Toc206600664" w:history="1">
        <w:r w:rsidRPr="00043090">
          <w:rPr>
            <w:rStyle w:val="aa"/>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_Toc206600664 \h </w:instrText>
        </w:r>
        <w:r>
          <w:rPr>
            <w:noProof/>
            <w:webHidden/>
          </w:rPr>
        </w:r>
        <w:r>
          <w:rPr>
            <w:noProof/>
            <w:webHidden/>
          </w:rPr>
          <w:fldChar w:fldCharType="separate"/>
        </w:r>
        <w:r>
          <w:rPr>
            <w:noProof/>
            <w:webHidden/>
          </w:rPr>
          <w:t>21</w:t>
        </w:r>
        <w:r>
          <w:rPr>
            <w:noProof/>
            <w:webHidden/>
          </w:rPr>
          <w:fldChar w:fldCharType="end"/>
        </w:r>
      </w:hyperlink>
    </w:p>
    <w:p w:rsidR="001223A5" w:rsidRDefault="001223A5">
      <w:pPr>
        <w:pStyle w:val="10"/>
        <w:tabs>
          <w:tab w:val="right" w:leader="dot" w:pos="9912"/>
        </w:tabs>
        <w:rPr>
          <w:noProof/>
        </w:rPr>
      </w:pPr>
      <w:hyperlink w:anchor="_Toc206600665" w:history="1">
        <w:r w:rsidRPr="00043090">
          <w:rPr>
            <w:rStyle w:val="aa"/>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_Toc206600665 \h </w:instrText>
        </w:r>
        <w:r>
          <w:rPr>
            <w:noProof/>
            <w:webHidden/>
          </w:rPr>
        </w:r>
        <w:r>
          <w:rPr>
            <w:noProof/>
            <w:webHidden/>
          </w:rPr>
          <w:fldChar w:fldCharType="separate"/>
        </w:r>
        <w:r>
          <w:rPr>
            <w:noProof/>
            <w:webHidden/>
          </w:rPr>
          <w:t>21</w:t>
        </w:r>
        <w:r>
          <w:rPr>
            <w:noProof/>
            <w:webHidden/>
          </w:rPr>
          <w:fldChar w:fldCharType="end"/>
        </w:r>
      </w:hyperlink>
    </w:p>
    <w:p w:rsidR="001223A5" w:rsidRDefault="001223A5">
      <w:pPr>
        <w:pStyle w:val="10"/>
        <w:tabs>
          <w:tab w:val="right" w:leader="dot" w:pos="9912"/>
        </w:tabs>
        <w:rPr>
          <w:noProof/>
        </w:rPr>
      </w:pPr>
      <w:hyperlink w:anchor="_Toc206600666" w:history="1">
        <w:r w:rsidRPr="00043090">
          <w:rPr>
            <w:rStyle w:val="aa"/>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_Toc206600666 \h </w:instrText>
        </w:r>
        <w:r>
          <w:rPr>
            <w:noProof/>
            <w:webHidden/>
          </w:rPr>
        </w:r>
        <w:r>
          <w:rPr>
            <w:noProof/>
            <w:webHidden/>
          </w:rPr>
          <w:fldChar w:fldCharType="separate"/>
        </w:r>
        <w:r>
          <w:rPr>
            <w:noProof/>
            <w:webHidden/>
          </w:rPr>
          <w:t>21</w:t>
        </w:r>
        <w:r>
          <w:rPr>
            <w:noProof/>
            <w:webHidden/>
          </w:rPr>
          <w:fldChar w:fldCharType="end"/>
        </w:r>
      </w:hyperlink>
    </w:p>
    <w:p w:rsidR="001223A5" w:rsidRDefault="001223A5">
      <w:pPr>
        <w:pStyle w:val="10"/>
        <w:tabs>
          <w:tab w:val="right" w:leader="dot" w:pos="9912"/>
        </w:tabs>
        <w:rPr>
          <w:noProof/>
        </w:rPr>
      </w:pPr>
      <w:hyperlink w:anchor="_Toc206600667" w:history="1">
        <w:r w:rsidRPr="00043090">
          <w:rPr>
            <w:rStyle w:val="aa"/>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_Toc206600667 \h </w:instrText>
        </w:r>
        <w:r>
          <w:rPr>
            <w:noProof/>
            <w:webHidden/>
          </w:rPr>
        </w:r>
        <w:r>
          <w:rPr>
            <w:noProof/>
            <w:webHidden/>
          </w:rPr>
          <w:fldChar w:fldCharType="separate"/>
        </w:r>
        <w:r>
          <w:rPr>
            <w:noProof/>
            <w:webHidden/>
          </w:rPr>
          <w:t>23</w:t>
        </w:r>
        <w:r>
          <w:rPr>
            <w:noProof/>
            <w:webHidden/>
          </w:rPr>
          <w:fldChar w:fldCharType="end"/>
        </w:r>
      </w:hyperlink>
    </w:p>
    <w:p w:rsidR="001223A5" w:rsidRDefault="001223A5">
      <w:pPr>
        <w:pStyle w:val="10"/>
        <w:tabs>
          <w:tab w:val="right" w:leader="dot" w:pos="9912"/>
        </w:tabs>
        <w:rPr>
          <w:noProof/>
        </w:rPr>
      </w:pPr>
      <w:hyperlink w:anchor="_Toc206600668" w:history="1">
        <w:r w:rsidRPr="00043090">
          <w:rPr>
            <w:rStyle w:val="aa"/>
            <w:rFonts w:ascii="Times New Roman" w:hAnsi="Times New Roman"/>
            <w:b/>
            <w:bCs/>
            <w:noProof/>
            <w:kern w:val="32"/>
          </w:rPr>
          <w:t>2) звіт про сталий розвиток</w:t>
        </w:r>
        <w:r>
          <w:rPr>
            <w:noProof/>
            <w:webHidden/>
          </w:rPr>
          <w:tab/>
        </w:r>
        <w:r>
          <w:rPr>
            <w:noProof/>
            <w:webHidden/>
          </w:rPr>
          <w:fldChar w:fldCharType="begin"/>
        </w:r>
        <w:r>
          <w:rPr>
            <w:noProof/>
            <w:webHidden/>
          </w:rPr>
          <w:instrText xml:space="preserve"> PAGEREF _Toc206600668 \h </w:instrText>
        </w:r>
        <w:r>
          <w:rPr>
            <w:noProof/>
            <w:webHidden/>
          </w:rPr>
        </w:r>
        <w:r>
          <w:rPr>
            <w:noProof/>
            <w:webHidden/>
          </w:rPr>
          <w:fldChar w:fldCharType="separate"/>
        </w:r>
        <w:r>
          <w:rPr>
            <w:noProof/>
            <w:webHidden/>
          </w:rPr>
          <w:t>34</w:t>
        </w:r>
        <w:r>
          <w:rPr>
            <w:noProof/>
            <w:webHidden/>
          </w:rPr>
          <w:fldChar w:fldCharType="end"/>
        </w:r>
      </w:hyperlink>
    </w:p>
    <w:p w:rsidR="001223A5" w:rsidRDefault="001223A5">
      <w:pPr>
        <w:pStyle w:val="10"/>
        <w:tabs>
          <w:tab w:val="right" w:leader="dot" w:pos="9912"/>
        </w:tabs>
        <w:rPr>
          <w:noProof/>
        </w:rPr>
      </w:pPr>
      <w:hyperlink w:anchor="_Toc206600669" w:history="1">
        <w:r w:rsidRPr="00043090">
          <w:rPr>
            <w:rStyle w:val="aa"/>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_Toc206600669 \h </w:instrText>
        </w:r>
        <w:r>
          <w:rPr>
            <w:noProof/>
            <w:webHidden/>
          </w:rPr>
        </w:r>
        <w:r>
          <w:rPr>
            <w:noProof/>
            <w:webHidden/>
          </w:rPr>
          <w:fldChar w:fldCharType="separate"/>
        </w:r>
        <w:r>
          <w:rPr>
            <w:noProof/>
            <w:webHidden/>
          </w:rPr>
          <w:t>34</w:t>
        </w:r>
        <w:r>
          <w:rPr>
            <w:noProof/>
            <w:webHidden/>
          </w:rPr>
          <w:fldChar w:fldCharType="end"/>
        </w:r>
      </w:hyperlink>
    </w:p>
    <w:p w:rsidR="001223A5" w:rsidRDefault="001223A5">
      <w:pPr>
        <w:pStyle w:val="10"/>
        <w:tabs>
          <w:tab w:val="right" w:leader="dot" w:pos="9912"/>
        </w:tabs>
        <w:rPr>
          <w:noProof/>
        </w:rPr>
      </w:pPr>
      <w:hyperlink w:anchor="_Toc206600670" w:history="1">
        <w:r w:rsidRPr="00043090">
          <w:rPr>
            <w:rStyle w:val="aa"/>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_Toc206600670 \h </w:instrText>
        </w:r>
        <w:r>
          <w:rPr>
            <w:noProof/>
            <w:webHidden/>
          </w:rPr>
        </w:r>
        <w:r>
          <w:rPr>
            <w:noProof/>
            <w:webHidden/>
          </w:rPr>
          <w:fldChar w:fldCharType="separate"/>
        </w:r>
        <w:r>
          <w:rPr>
            <w:noProof/>
            <w:webHidden/>
          </w:rPr>
          <w:t>37</w:t>
        </w:r>
        <w:r>
          <w:rPr>
            <w:noProof/>
            <w:webHidden/>
          </w:rPr>
          <w:fldChar w:fldCharType="end"/>
        </w:r>
      </w:hyperlink>
    </w:p>
    <w:p w:rsidR="001223A5" w:rsidRPr="001223A5" w:rsidRDefault="001223A5" w:rsidP="001223A5">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1223A5" w:rsidRPr="001223A5" w:rsidRDefault="001223A5" w:rsidP="001223A5">
      <w:pPr>
        <w:spacing w:before="240" w:after="60" w:line="240" w:lineRule="auto"/>
        <w:jc w:val="center"/>
        <w:outlineLvl w:val="0"/>
        <w:rPr>
          <w:rFonts w:ascii="Times New Roman" w:hAnsi="Times New Roman"/>
          <w:b/>
          <w:bCs/>
          <w:kern w:val="28"/>
          <w:sz w:val="28"/>
          <w:szCs w:val="28"/>
        </w:rPr>
      </w:pPr>
      <w:bookmarkStart w:id="0" w:name="_Toc206600653"/>
      <w:r w:rsidRPr="001223A5">
        <w:rPr>
          <w:rFonts w:ascii="Times New Roman" w:hAnsi="Times New Roman"/>
          <w:b/>
          <w:bCs/>
          <w:kern w:val="28"/>
          <w:sz w:val="28"/>
          <w:szCs w:val="28"/>
        </w:rPr>
        <w:t>I. Загальна інформація</w:t>
      </w:r>
      <w:bookmarkEnd w:id="0"/>
    </w:p>
    <w:p w:rsidR="001223A5" w:rsidRPr="001223A5" w:rsidRDefault="001223A5" w:rsidP="001223A5">
      <w:pPr>
        <w:spacing w:after="60" w:line="240" w:lineRule="auto"/>
        <w:jc w:val="center"/>
        <w:outlineLvl w:val="0"/>
        <w:rPr>
          <w:rFonts w:ascii="Times New Roman" w:hAnsi="Times New Roman"/>
          <w:b/>
          <w:bCs/>
          <w:kern w:val="28"/>
          <w:sz w:val="26"/>
          <w:szCs w:val="26"/>
        </w:rPr>
      </w:pPr>
      <w:bookmarkStart w:id="1" w:name="_Toc206600654"/>
      <w:r w:rsidRPr="001223A5">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1223A5" w:rsidRPr="001223A5" w:rsidTr="00B3004D">
        <w:trPr>
          <w:trHeight w:val="397"/>
        </w:trPr>
        <w:tc>
          <w:tcPr>
            <w:tcW w:w="533" w:type="dxa"/>
            <w:tcBorders>
              <w:top w:val="single" w:sz="6" w:space="0" w:color="auto"/>
            </w:tcBorders>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 xml:space="preserve"> </w:t>
            </w:r>
            <w:r w:rsidRPr="001223A5">
              <w:rPr>
                <w:rFonts w:ascii="Times New Roman" w:hAnsi="Times New Roman"/>
                <w:sz w:val="20"/>
                <w:szCs w:val="20"/>
                <w:lang w:val="en-US"/>
              </w:rPr>
              <w:t>ПРИВАТНЕ АКЦІОНЕРНЕ ТОВАРИСТВО "ДНІПРОПЕТРОВСЬКА ПЕРЕСУВНА МЕХАНІЗОВАНА КОЛОНА №246"</w:t>
            </w:r>
          </w:p>
        </w:tc>
      </w:tr>
      <w:tr w:rsidR="001223A5" w:rsidRPr="001223A5" w:rsidTr="00B3004D">
        <w:trPr>
          <w:trHeight w:val="397"/>
        </w:trPr>
        <w:tc>
          <w:tcPr>
            <w:tcW w:w="533" w:type="dxa"/>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2</w:t>
            </w:r>
          </w:p>
        </w:tc>
        <w:tc>
          <w:tcPr>
            <w:tcW w:w="4384"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 xml:space="preserve"> </w:t>
            </w:r>
            <w:r w:rsidRPr="001223A5">
              <w:rPr>
                <w:rFonts w:ascii="Times New Roman" w:hAnsi="Times New Roman"/>
                <w:sz w:val="20"/>
                <w:szCs w:val="20"/>
                <w:lang w:val="en-US"/>
              </w:rPr>
              <w:t>ПРАТ "ДПМК №246"</w:t>
            </w:r>
          </w:p>
        </w:tc>
      </w:tr>
      <w:tr w:rsidR="001223A5" w:rsidRPr="001223A5" w:rsidTr="00B3004D">
        <w:trPr>
          <w:trHeight w:val="397"/>
        </w:trPr>
        <w:tc>
          <w:tcPr>
            <w:tcW w:w="533" w:type="dxa"/>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3</w:t>
            </w:r>
          </w:p>
        </w:tc>
        <w:tc>
          <w:tcPr>
            <w:tcW w:w="4384"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01354527</w:t>
            </w:r>
          </w:p>
        </w:tc>
      </w:tr>
      <w:tr w:rsidR="001223A5" w:rsidRPr="001223A5" w:rsidTr="00B3004D">
        <w:trPr>
          <w:trHeight w:val="397"/>
        </w:trPr>
        <w:tc>
          <w:tcPr>
            <w:tcW w:w="533" w:type="dxa"/>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4</w:t>
            </w:r>
          </w:p>
        </w:tc>
        <w:tc>
          <w:tcPr>
            <w:tcW w:w="4384"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Дата державної реєстрації</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 xml:space="preserve"> </w:t>
            </w:r>
            <w:r w:rsidRPr="001223A5">
              <w:rPr>
                <w:rFonts w:ascii="Times New Roman" w:hAnsi="Times New Roman"/>
                <w:sz w:val="20"/>
                <w:szCs w:val="20"/>
                <w:lang w:val="en-US"/>
              </w:rPr>
              <w:t>26.09.1998</w:t>
            </w:r>
          </w:p>
        </w:tc>
      </w:tr>
      <w:tr w:rsidR="001223A5" w:rsidRPr="001223A5" w:rsidTr="00B3004D">
        <w:trPr>
          <w:trHeight w:val="397"/>
        </w:trPr>
        <w:tc>
          <w:tcPr>
            <w:tcW w:w="533" w:type="dxa"/>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5</w:t>
            </w:r>
          </w:p>
        </w:tc>
        <w:tc>
          <w:tcPr>
            <w:tcW w:w="4384" w:type="dxa"/>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Місцезнаходження</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52005 УКРАЇНА Днiпропетровська область Днiпровський район                                                                                   смт.Слобожанське                                                                                     вул.8 Березня, 23</w:t>
            </w:r>
          </w:p>
        </w:tc>
      </w:tr>
      <w:tr w:rsidR="001223A5" w:rsidRPr="001223A5" w:rsidTr="00B3004D">
        <w:trPr>
          <w:trHeight w:val="397"/>
        </w:trPr>
        <w:tc>
          <w:tcPr>
            <w:tcW w:w="533" w:type="dxa"/>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6</w:t>
            </w:r>
          </w:p>
        </w:tc>
        <w:tc>
          <w:tcPr>
            <w:tcW w:w="4384" w:type="dxa"/>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УКРАЇНА, 52005, Днiпровський район, смт.Слобожанське, вул.8 Березня, 23</w:t>
            </w:r>
          </w:p>
        </w:tc>
      </w:tr>
      <w:tr w:rsidR="001223A5" w:rsidRPr="001223A5" w:rsidTr="00B3004D">
        <w:trPr>
          <w:gridAfter w:val="1"/>
          <w:wAfter w:w="10" w:type="dxa"/>
          <w:trHeight w:val="195"/>
        </w:trPr>
        <w:tc>
          <w:tcPr>
            <w:tcW w:w="533" w:type="dxa"/>
            <w:vMerge w:val="restart"/>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Емітент</w:t>
            </w:r>
          </w:p>
        </w:tc>
      </w:tr>
      <w:tr w:rsidR="001223A5" w:rsidRPr="001223A5" w:rsidTr="00B3004D">
        <w:trPr>
          <w:gridAfter w:val="1"/>
          <w:wAfter w:w="10" w:type="dxa"/>
          <w:trHeight w:val="195"/>
        </w:trPr>
        <w:tc>
          <w:tcPr>
            <w:tcW w:w="533" w:type="dxa"/>
            <w:vMerge/>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Особа, яка надає забезпечення</w:t>
            </w:r>
          </w:p>
        </w:tc>
      </w:tr>
      <w:tr w:rsidR="001223A5" w:rsidRPr="001223A5" w:rsidTr="00B3004D">
        <w:trPr>
          <w:trHeight w:val="240"/>
        </w:trPr>
        <w:tc>
          <w:tcPr>
            <w:tcW w:w="533" w:type="dxa"/>
            <w:vMerge w:val="restart"/>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8</w:t>
            </w:r>
          </w:p>
        </w:tc>
        <w:tc>
          <w:tcPr>
            <w:tcW w:w="4384" w:type="dxa"/>
            <w:vMerge w:val="restart"/>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Так</w:t>
            </w:r>
          </w:p>
        </w:tc>
      </w:tr>
      <w:tr w:rsidR="001223A5" w:rsidRPr="001223A5" w:rsidTr="00B3004D">
        <w:trPr>
          <w:trHeight w:val="240"/>
        </w:trPr>
        <w:tc>
          <w:tcPr>
            <w:tcW w:w="533" w:type="dxa"/>
            <w:vMerge/>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Ні</w:t>
            </w:r>
          </w:p>
        </w:tc>
      </w:tr>
      <w:tr w:rsidR="001223A5" w:rsidRPr="001223A5" w:rsidTr="00B3004D">
        <w:trPr>
          <w:trHeight w:val="99"/>
        </w:trPr>
        <w:tc>
          <w:tcPr>
            <w:tcW w:w="533" w:type="dxa"/>
            <w:vMerge w:val="restart"/>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9</w:t>
            </w:r>
          </w:p>
        </w:tc>
        <w:tc>
          <w:tcPr>
            <w:tcW w:w="4384" w:type="dxa"/>
            <w:vMerge w:val="restart"/>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Велике</w:t>
            </w:r>
          </w:p>
        </w:tc>
      </w:tr>
      <w:tr w:rsidR="001223A5" w:rsidRPr="001223A5" w:rsidTr="00B3004D">
        <w:trPr>
          <w:trHeight w:val="97"/>
        </w:trPr>
        <w:tc>
          <w:tcPr>
            <w:tcW w:w="533" w:type="dxa"/>
            <w:vMerge/>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Середнє</w:t>
            </w:r>
          </w:p>
        </w:tc>
      </w:tr>
      <w:tr w:rsidR="001223A5" w:rsidRPr="001223A5" w:rsidTr="00B3004D">
        <w:trPr>
          <w:trHeight w:val="97"/>
        </w:trPr>
        <w:tc>
          <w:tcPr>
            <w:tcW w:w="533" w:type="dxa"/>
            <w:vMerge/>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Мале</w:t>
            </w:r>
          </w:p>
        </w:tc>
      </w:tr>
      <w:tr w:rsidR="001223A5" w:rsidRPr="001223A5" w:rsidTr="00B3004D">
        <w:trPr>
          <w:trHeight w:val="97"/>
        </w:trPr>
        <w:tc>
          <w:tcPr>
            <w:tcW w:w="533" w:type="dxa"/>
            <w:vMerge/>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1223A5" w:rsidRPr="001223A5" w:rsidRDefault="001223A5" w:rsidP="001223A5">
            <w:pPr>
              <w:spacing w:after="0" w:line="240" w:lineRule="auto"/>
              <w:ind w:left="-140" w:firstLine="140"/>
              <w:rPr>
                <w:rFonts w:ascii="Times New Roman" w:hAnsi="Times New Roman"/>
                <w:sz w:val="20"/>
                <w:szCs w:val="20"/>
              </w:rPr>
            </w:pPr>
            <w:r w:rsidRPr="001223A5">
              <w:rPr>
                <w:rFonts w:ascii="Times New Roman" w:hAnsi="Times New Roman"/>
                <w:sz w:val="20"/>
                <w:szCs w:val="20"/>
              </w:rPr>
              <w:t>Мікро</w:t>
            </w:r>
          </w:p>
        </w:tc>
      </w:tr>
      <w:tr w:rsidR="001223A5" w:rsidRPr="001223A5" w:rsidTr="00B3004D">
        <w:trPr>
          <w:trHeight w:val="397"/>
        </w:trPr>
        <w:tc>
          <w:tcPr>
            <w:tcW w:w="533" w:type="dxa"/>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10</w:t>
            </w:r>
          </w:p>
        </w:tc>
        <w:tc>
          <w:tcPr>
            <w:tcW w:w="4384" w:type="dxa"/>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emitent@dpmk246.pat.ua</w:t>
            </w:r>
          </w:p>
        </w:tc>
      </w:tr>
      <w:tr w:rsidR="001223A5" w:rsidRPr="001223A5" w:rsidTr="00B3004D">
        <w:trPr>
          <w:trHeight w:val="397"/>
        </w:trPr>
        <w:tc>
          <w:tcPr>
            <w:tcW w:w="533" w:type="dxa"/>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11</w:t>
            </w:r>
          </w:p>
        </w:tc>
        <w:tc>
          <w:tcPr>
            <w:tcW w:w="4384" w:type="dxa"/>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Адреса вебсайту</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www.dpmk246.pat.ua</w:t>
            </w:r>
          </w:p>
        </w:tc>
      </w:tr>
      <w:tr w:rsidR="001223A5" w:rsidRPr="001223A5" w:rsidTr="00B3004D">
        <w:trPr>
          <w:trHeight w:val="397"/>
        </w:trPr>
        <w:tc>
          <w:tcPr>
            <w:tcW w:w="533" w:type="dxa"/>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12</w:t>
            </w:r>
          </w:p>
        </w:tc>
        <w:tc>
          <w:tcPr>
            <w:tcW w:w="4384" w:type="dxa"/>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056-7295050</w:t>
            </w:r>
          </w:p>
        </w:tc>
      </w:tr>
      <w:tr w:rsidR="001223A5" w:rsidRPr="001223A5" w:rsidTr="00B3004D">
        <w:trPr>
          <w:trHeight w:val="397"/>
        </w:trPr>
        <w:tc>
          <w:tcPr>
            <w:tcW w:w="533" w:type="dxa"/>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13</w:t>
            </w:r>
          </w:p>
        </w:tc>
        <w:tc>
          <w:tcPr>
            <w:tcW w:w="4384"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Статутний капітал (грн.)</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 xml:space="preserve"> </w:t>
            </w:r>
            <w:r w:rsidRPr="001223A5">
              <w:rPr>
                <w:rFonts w:ascii="Times New Roman" w:hAnsi="Times New Roman"/>
                <w:sz w:val="20"/>
                <w:szCs w:val="20"/>
                <w:lang w:val="en-US"/>
              </w:rPr>
              <w:t>144480.00</w:t>
            </w:r>
          </w:p>
        </w:tc>
      </w:tr>
      <w:tr w:rsidR="001223A5" w:rsidRPr="001223A5" w:rsidTr="00B3004D">
        <w:trPr>
          <w:trHeight w:val="397"/>
        </w:trPr>
        <w:tc>
          <w:tcPr>
            <w:tcW w:w="533" w:type="dxa"/>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14</w:t>
            </w:r>
          </w:p>
        </w:tc>
        <w:tc>
          <w:tcPr>
            <w:tcW w:w="4384"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ru-RU"/>
              </w:rPr>
              <w:t>0.000</w:t>
            </w:r>
          </w:p>
        </w:tc>
      </w:tr>
      <w:tr w:rsidR="001223A5" w:rsidRPr="001223A5" w:rsidTr="00B3004D">
        <w:trPr>
          <w:trHeight w:val="397"/>
        </w:trPr>
        <w:tc>
          <w:tcPr>
            <w:tcW w:w="533" w:type="dxa"/>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15</w:t>
            </w:r>
          </w:p>
        </w:tc>
        <w:tc>
          <w:tcPr>
            <w:tcW w:w="4384"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lang w:val="ru-RU"/>
              </w:rPr>
            </w:pPr>
            <w:r w:rsidRPr="001223A5">
              <w:rPr>
                <w:rFonts w:ascii="Times New Roman" w:hAnsi="Times New Roman"/>
                <w:sz w:val="20"/>
                <w:szCs w:val="20"/>
                <w:lang w:val="ru-RU"/>
              </w:rPr>
              <w:t>0.000</w:t>
            </w:r>
          </w:p>
        </w:tc>
      </w:tr>
      <w:tr w:rsidR="001223A5" w:rsidRPr="001223A5" w:rsidTr="00B3004D">
        <w:trPr>
          <w:trHeight w:val="397"/>
        </w:trPr>
        <w:tc>
          <w:tcPr>
            <w:tcW w:w="533" w:type="dxa"/>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16</w:t>
            </w:r>
          </w:p>
        </w:tc>
        <w:tc>
          <w:tcPr>
            <w:tcW w:w="4384"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ru-RU"/>
              </w:rPr>
              <w:t>24</w:t>
            </w:r>
          </w:p>
        </w:tc>
      </w:tr>
      <w:tr w:rsidR="001223A5" w:rsidRPr="001223A5" w:rsidTr="00B3004D">
        <w:trPr>
          <w:trHeight w:val="397"/>
        </w:trPr>
        <w:tc>
          <w:tcPr>
            <w:tcW w:w="533" w:type="dxa"/>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17</w:t>
            </w:r>
          </w:p>
        </w:tc>
        <w:tc>
          <w:tcPr>
            <w:tcW w:w="4384" w:type="dxa"/>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1227</w:t>
            </w:r>
          </w:p>
        </w:tc>
      </w:tr>
      <w:tr w:rsidR="001223A5" w:rsidRPr="001223A5" w:rsidTr="00B3004D">
        <w:trPr>
          <w:trHeight w:val="397"/>
        </w:trPr>
        <w:tc>
          <w:tcPr>
            <w:tcW w:w="533" w:type="dxa"/>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18</w:t>
            </w:r>
          </w:p>
        </w:tc>
        <w:tc>
          <w:tcPr>
            <w:tcW w:w="4384" w:type="dxa"/>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43.99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ІНШІ СПЕЦІАЛІЗОВАНІ БУДІВЕЛЬНІ РОБОТИ, Н. В. І. 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49.41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ВАНТАЖНИЙ АВТОМОБІЛЬНИЙ ТРАНСПОРТ</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46.73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lastRenderedPageBreak/>
              <w:t>ОПТОВА ТОРГІВЛЯ ДЕРЕВИНОЮ, БУДІВЕЛЬНИМИ МАТЕРІАЛАМИ ТА САНІТАРНО-ТЕХНІЧНИМ ОБЛАДНАННЯМ</w:t>
            </w:r>
          </w:p>
        </w:tc>
      </w:tr>
      <w:tr w:rsidR="001223A5" w:rsidRPr="001223A5" w:rsidTr="00B3004D">
        <w:trPr>
          <w:trHeight w:val="130"/>
        </w:trPr>
        <w:tc>
          <w:tcPr>
            <w:tcW w:w="533" w:type="dxa"/>
            <w:vMerge w:val="restart"/>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lastRenderedPageBreak/>
              <w:t>19</w:t>
            </w:r>
          </w:p>
        </w:tc>
        <w:tc>
          <w:tcPr>
            <w:tcW w:w="4384" w:type="dxa"/>
            <w:vMerge w:val="restart"/>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rPr>
              <w:t>Однорівнева</w:t>
            </w:r>
          </w:p>
        </w:tc>
      </w:tr>
      <w:tr w:rsidR="001223A5" w:rsidRPr="001223A5" w:rsidTr="00B3004D">
        <w:trPr>
          <w:trHeight w:val="130"/>
        </w:trPr>
        <w:tc>
          <w:tcPr>
            <w:tcW w:w="533" w:type="dxa"/>
            <w:vMerge/>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1223A5" w:rsidRPr="001223A5" w:rsidRDefault="001223A5" w:rsidP="001223A5">
            <w:pPr>
              <w:spacing w:after="0" w:line="240" w:lineRule="auto"/>
              <w:rPr>
                <w:rFonts w:ascii="Times New Roman" w:hAnsi="Times New Roman"/>
                <w:sz w:val="20"/>
                <w:szCs w:val="20"/>
                <w:lang w:val="ru-RU"/>
              </w:rPr>
            </w:pPr>
            <w:r w:rsidRPr="001223A5">
              <w:rPr>
                <w:rFonts w:ascii="Times New Roman" w:hAnsi="Times New Roman"/>
                <w:sz w:val="20"/>
                <w:szCs w:val="20"/>
              </w:rPr>
              <w:t>Дворівнева</w:t>
            </w:r>
          </w:p>
        </w:tc>
      </w:tr>
      <w:tr w:rsidR="001223A5" w:rsidRPr="001223A5" w:rsidTr="00B3004D">
        <w:trPr>
          <w:trHeight w:val="130"/>
        </w:trPr>
        <w:tc>
          <w:tcPr>
            <w:tcW w:w="533" w:type="dxa"/>
            <w:vMerge/>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1223A5" w:rsidRPr="001223A5" w:rsidRDefault="001223A5" w:rsidP="001223A5">
            <w:pPr>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rPr>
              <w:t>Інше:</w:t>
            </w:r>
            <w:r w:rsidRPr="001223A5">
              <w:rPr>
                <w:rFonts w:ascii="Times New Roman" w:hAnsi="Times New Roman"/>
                <w:sz w:val="20"/>
                <w:szCs w:val="20"/>
                <w:lang w:val="en-US"/>
              </w:rPr>
              <w:t xml:space="preserve">  </w:t>
            </w:r>
          </w:p>
        </w:tc>
      </w:tr>
    </w:tbl>
    <w:p w:rsidR="001223A5" w:rsidRPr="001223A5" w:rsidRDefault="001223A5" w:rsidP="001223A5">
      <w:pPr>
        <w:spacing w:after="0" w:line="240" w:lineRule="auto"/>
        <w:rPr>
          <w:rFonts w:ascii="Times New Roman" w:hAnsi="Times New Roman"/>
          <w:vanish/>
          <w:sz w:val="24"/>
          <w:szCs w:val="24"/>
        </w:rPr>
      </w:pPr>
    </w:p>
    <w:p w:rsidR="001223A5" w:rsidRPr="001223A5" w:rsidRDefault="001223A5" w:rsidP="001223A5">
      <w:pPr>
        <w:spacing w:after="0" w:line="240" w:lineRule="auto"/>
        <w:rPr>
          <w:rFonts w:ascii="Times New Roman" w:hAnsi="Times New Roman"/>
          <w:sz w:val="24"/>
          <w:szCs w:val="24"/>
          <w:lang w:val="ru-RU"/>
        </w:rPr>
      </w:pP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1223A5">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11"/>
        <w:gridCol w:w="3508"/>
        <w:gridCol w:w="6563"/>
      </w:tblGrid>
      <w:tr w:rsidR="001223A5" w:rsidRPr="001223A5" w:rsidTr="00B3004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r w:rsidRPr="001223A5">
              <w:rPr>
                <w:rFonts w:ascii="Times New Roman" w:hAnsi="Times New Roman"/>
                <w:sz w:val="20"/>
                <w:szCs w:val="20"/>
              </w:rPr>
              <w:t>Акціонерне товариство "Комерційний Банк "ПриватБанк"</w:t>
            </w:r>
          </w:p>
        </w:tc>
      </w:tr>
      <w:tr w:rsidR="001223A5" w:rsidRPr="001223A5" w:rsidTr="00B3004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r w:rsidRPr="001223A5">
              <w:rPr>
                <w:rFonts w:ascii="Times New Roman" w:hAnsi="Times New Roman"/>
                <w:sz w:val="20"/>
                <w:szCs w:val="20"/>
              </w:rPr>
              <w:t>305299</w:t>
            </w:r>
          </w:p>
        </w:tc>
      </w:tr>
      <w:tr w:rsidR="001223A5" w:rsidRPr="001223A5" w:rsidTr="00B3004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r w:rsidRPr="001223A5">
              <w:rPr>
                <w:rFonts w:ascii="Times New Roman" w:hAnsi="Times New Roman"/>
                <w:sz w:val="20"/>
                <w:szCs w:val="20"/>
              </w:rPr>
              <w:t>UA033052990000026008111090001</w:t>
            </w:r>
          </w:p>
        </w:tc>
      </w:tr>
      <w:tr w:rsidR="001223A5" w:rsidRPr="001223A5" w:rsidTr="00B3004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r w:rsidRPr="001223A5">
              <w:rPr>
                <w:rFonts w:ascii="Times New Roman" w:hAnsi="Times New Roman"/>
                <w:sz w:val="20"/>
                <w:szCs w:val="20"/>
              </w:rPr>
              <w:t>національна валюта</w:t>
            </w:r>
          </w:p>
        </w:tc>
      </w:tr>
    </w:tbl>
    <w:p w:rsidR="001223A5" w:rsidRPr="001223A5" w:rsidRDefault="001223A5" w:rsidP="001223A5">
      <w:pPr>
        <w:ind w:left="-426"/>
      </w:pPr>
    </w:p>
    <w:p w:rsidR="001223A5" w:rsidRDefault="001223A5">
      <w:pPr>
        <w:sectPr w:rsidR="001223A5" w:rsidSect="001223A5">
          <w:pgSz w:w="11906" w:h="16838"/>
          <w:pgMar w:top="363" w:right="567" w:bottom="363" w:left="1417" w:header="709" w:footer="709" w:gutter="0"/>
          <w:cols w:space="708"/>
          <w:docGrid w:linePitch="360"/>
        </w:sectPr>
      </w:pPr>
    </w:p>
    <w:p w:rsidR="001223A5" w:rsidRPr="001223A5" w:rsidRDefault="001223A5" w:rsidP="001223A5">
      <w:pPr>
        <w:spacing w:after="60" w:line="240" w:lineRule="auto"/>
        <w:jc w:val="center"/>
        <w:outlineLvl w:val="0"/>
        <w:rPr>
          <w:rFonts w:ascii="Times New Roman" w:hAnsi="Times New Roman"/>
          <w:b/>
          <w:bCs/>
          <w:kern w:val="28"/>
          <w:sz w:val="26"/>
          <w:szCs w:val="26"/>
        </w:rPr>
      </w:pPr>
      <w:bookmarkStart w:id="2" w:name="10086"/>
      <w:bookmarkStart w:id="3" w:name="_Toc206600655"/>
      <w:bookmarkEnd w:id="2"/>
      <w:r w:rsidRPr="001223A5">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s="Pragmatica-Book"/>
          <w:b/>
          <w:color w:val="000000"/>
          <w:sz w:val="24"/>
          <w:szCs w:val="24"/>
        </w:rPr>
      </w:pPr>
      <w:r w:rsidRPr="001223A5">
        <w:rPr>
          <w:rFonts w:ascii="Times New Roman" w:hAnsi="Times New Roman" w:cs="Pragmatica-Book"/>
          <w:b/>
          <w:color w:val="000000"/>
          <w:sz w:val="24"/>
          <w:szCs w:val="24"/>
        </w:rPr>
        <w:t>Органи управління</w:t>
      </w: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1223A5" w:rsidRPr="001223A5" w:rsidTr="00B3004D">
        <w:tc>
          <w:tcPr>
            <w:tcW w:w="70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Персональний склад органу управління (контролю)</w:t>
            </w:r>
          </w:p>
        </w:tc>
      </w:tr>
      <w:tr w:rsidR="001223A5" w:rsidRPr="001223A5" w:rsidTr="00B3004D">
        <w:tc>
          <w:tcPr>
            <w:tcW w:w="70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4</w:t>
            </w:r>
          </w:p>
        </w:tc>
      </w:tr>
      <w:tr w:rsidR="001223A5" w:rsidRPr="001223A5" w:rsidTr="00B3004D">
        <w:tc>
          <w:tcPr>
            <w:tcW w:w="70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Виконавчий орган-Правління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Правління в складі  2 осіб</w:t>
            </w:r>
          </w:p>
        </w:tc>
        <w:tc>
          <w:tcPr>
            <w:tcW w:w="666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Палагнюк Євген Артемович-голова правління</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Білоусова Валентина Григорівна-член правління-головний бухгалтер</w:t>
            </w:r>
          </w:p>
        </w:tc>
      </w:tr>
      <w:tr w:rsidR="001223A5" w:rsidRPr="001223A5" w:rsidTr="00B3004D">
        <w:tc>
          <w:tcPr>
            <w:tcW w:w="70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Наглядова рада в складі 3 осіб</w:t>
            </w:r>
          </w:p>
        </w:tc>
        <w:tc>
          <w:tcPr>
            <w:tcW w:w="666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Палагнюк Роман Євгенович-голова наглядової ради (акціонер товариства)</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Неплях Ганна Миколаївна-член наглядової ради (представник акціонера товариства)</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Палагнюк Людмила Іванівна-член наглядової ради (акціонер товариства)</w:t>
            </w:r>
          </w:p>
        </w:tc>
      </w:tr>
      <w:tr w:rsidR="001223A5" w:rsidRPr="001223A5" w:rsidTr="00B3004D">
        <w:tc>
          <w:tcPr>
            <w:tcW w:w="70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Контролючий орган</w:t>
            </w:r>
          </w:p>
        </w:tc>
        <w:tc>
          <w:tcPr>
            <w:tcW w:w="26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Одноосібний контролюючий орган в особі Ревізора</w:t>
            </w:r>
          </w:p>
        </w:tc>
        <w:tc>
          <w:tcPr>
            <w:tcW w:w="666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Павлова Людмила Григорівна</w:t>
            </w:r>
          </w:p>
        </w:tc>
      </w:tr>
      <w:tr w:rsidR="001223A5" w:rsidRPr="001223A5" w:rsidTr="00B3004D">
        <w:tc>
          <w:tcPr>
            <w:tcW w:w="70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Вищий орган управління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Загальні збори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Акціонери, які мають право на участь у загальних зборах згідно переліку на облікову дату.</w:t>
            </w:r>
          </w:p>
        </w:tc>
      </w:tr>
    </w:tbl>
    <w:p w:rsidR="001223A5" w:rsidRPr="001223A5" w:rsidRDefault="001223A5" w:rsidP="001223A5">
      <w:pPr>
        <w:spacing w:after="0" w:line="240" w:lineRule="auto"/>
        <w:ind w:right="173"/>
        <w:rPr>
          <w:rFonts w:ascii="Times New Roman" w:hAnsi="Times New Roman"/>
          <w:sz w:val="24"/>
          <w:szCs w:val="24"/>
        </w:rPr>
      </w:pPr>
    </w:p>
    <w:p w:rsidR="001223A5" w:rsidRPr="001223A5" w:rsidRDefault="001223A5" w:rsidP="001223A5">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1223A5">
        <w:rPr>
          <w:rFonts w:ascii="Times New Roman" w:hAnsi="Times New Roman"/>
          <w:b/>
          <w:bCs/>
          <w:color w:val="000000"/>
          <w:sz w:val="24"/>
          <w:szCs w:val="24"/>
        </w:rPr>
        <w:t>Інформація щодо посадових осіб</w:t>
      </w:r>
    </w:p>
    <w:p w:rsidR="001223A5" w:rsidRPr="001223A5" w:rsidRDefault="001223A5" w:rsidP="001223A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223A5">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223A5" w:rsidRPr="001223A5" w:rsidTr="00B3004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w:t>
            </w:r>
          </w:p>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tabs>
                <w:tab w:val="left" w:pos="214"/>
              </w:tabs>
              <w:spacing w:after="0" w:line="240" w:lineRule="auto"/>
              <w:jc w:val="center"/>
              <w:rPr>
                <w:rFonts w:ascii="Times New Roman" w:hAnsi="Times New Roman"/>
                <w:b/>
                <w:bCs/>
                <w:sz w:val="20"/>
                <w:szCs w:val="20"/>
              </w:rPr>
            </w:pPr>
            <w:r w:rsidRPr="001223A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rPr>
                <w:rFonts w:ascii="Times New Roman" w:hAnsi="Times New Roman"/>
                <w:b/>
                <w:bCs/>
                <w:sz w:val="20"/>
                <w:szCs w:val="20"/>
              </w:rPr>
            </w:pPr>
            <w:r w:rsidRPr="001223A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lang w:val="ru-RU"/>
              </w:rPr>
            </w:pPr>
            <w:r w:rsidRPr="001223A5">
              <w:rPr>
                <w:rFonts w:ascii="Times New Roman" w:hAnsi="Times New Roman"/>
                <w:b/>
                <w:sz w:val="20"/>
                <w:szCs w:val="20"/>
              </w:rPr>
              <w:t>Повне найменування, ідентифікаційний код юридичної особи</w:t>
            </w:r>
            <w:r w:rsidRPr="001223A5">
              <w:rPr>
                <w:rFonts w:ascii="Times New Roman" w:hAnsi="Times New Roman"/>
                <w:b/>
                <w:sz w:val="20"/>
                <w:szCs w:val="20"/>
                <w:lang w:val="ru-RU"/>
              </w:rPr>
              <w:t xml:space="preserve"> </w:t>
            </w:r>
          </w:p>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та посада(и), яку(і) займав(є) за</w:t>
            </w:r>
            <w:r w:rsidRPr="001223A5">
              <w:rPr>
                <w:rFonts w:ascii="Times New Roman" w:hAnsi="Times New Roman"/>
                <w:b/>
                <w:sz w:val="20"/>
                <w:szCs w:val="20"/>
                <w:lang w:val="ru-RU"/>
              </w:rPr>
              <w:t xml:space="preserve"> </w:t>
            </w:r>
            <w:r w:rsidRPr="001223A5">
              <w:rPr>
                <w:rFonts w:ascii="Times New Roman" w:hAnsi="Times New Roman"/>
                <w:b/>
                <w:sz w:val="20"/>
                <w:szCs w:val="20"/>
              </w:rPr>
              <w:t>останні</w:t>
            </w:r>
            <w:r w:rsidRPr="001223A5">
              <w:rPr>
                <w:rFonts w:ascii="Times New Roman" w:hAnsi="Times New Roman"/>
                <w:b/>
                <w:sz w:val="20"/>
                <w:szCs w:val="20"/>
                <w:lang w:val="ru-RU"/>
              </w:rPr>
              <w:t xml:space="preserve"> </w:t>
            </w:r>
            <w:r w:rsidRPr="001223A5">
              <w:rPr>
                <w:rFonts w:ascii="Times New Roman" w:hAnsi="Times New Roman"/>
                <w:b/>
                <w:sz w:val="20"/>
                <w:szCs w:val="20"/>
              </w:rPr>
              <w:t>5</w:t>
            </w:r>
            <w:r w:rsidRPr="001223A5">
              <w:rPr>
                <w:rFonts w:ascii="Times New Roman" w:hAnsi="Times New Roman"/>
                <w:b/>
                <w:sz w:val="20"/>
                <w:szCs w:val="20"/>
                <w:lang w:val="ru-RU"/>
              </w:rPr>
              <w:t xml:space="preserve"> </w:t>
            </w:r>
            <w:r w:rsidRPr="001223A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ind w:left="-15"/>
              <w:jc w:val="center"/>
              <w:rPr>
                <w:rFonts w:ascii="Times New Roman" w:hAnsi="Times New Roman"/>
                <w:b/>
                <w:bCs/>
                <w:sz w:val="20"/>
                <w:szCs w:val="20"/>
                <w:lang w:val="ru-RU"/>
              </w:rPr>
            </w:pPr>
            <w:r w:rsidRPr="001223A5">
              <w:rPr>
                <w:rFonts w:ascii="Times New Roman" w:hAnsi="Times New Roman"/>
                <w:b/>
                <w:sz w:val="20"/>
                <w:szCs w:val="20"/>
              </w:rPr>
              <w:t>Дата набуття повноважень та строк, на</w:t>
            </w:r>
            <w:r w:rsidRPr="001223A5">
              <w:rPr>
                <w:rFonts w:ascii="Times New Roman" w:hAnsi="Times New Roman"/>
                <w:b/>
                <w:sz w:val="20"/>
                <w:szCs w:val="20"/>
                <w:lang w:val="ru-RU"/>
              </w:rPr>
              <w:t xml:space="preserve"> </w:t>
            </w:r>
            <w:r w:rsidRPr="001223A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ind w:left="-15"/>
              <w:jc w:val="center"/>
              <w:rPr>
                <w:rFonts w:ascii="Times New Roman" w:hAnsi="Times New Roman"/>
                <w:b/>
                <w:bCs/>
                <w:sz w:val="20"/>
                <w:szCs w:val="20"/>
              </w:rPr>
            </w:pPr>
            <w:r w:rsidRPr="001223A5">
              <w:rPr>
                <w:rFonts w:ascii="Times New Roman" w:hAnsi="Times New Roman"/>
                <w:b/>
                <w:sz w:val="20"/>
                <w:szCs w:val="20"/>
              </w:rPr>
              <w:t>Непогашена судимість за корисливі та</w:t>
            </w:r>
            <w:r w:rsidRPr="001223A5">
              <w:rPr>
                <w:rFonts w:ascii="Times New Roman" w:hAnsi="Times New Roman"/>
                <w:b/>
                <w:sz w:val="20"/>
                <w:szCs w:val="20"/>
                <w:lang w:val="ru-RU"/>
              </w:rPr>
              <w:t xml:space="preserve"> </w:t>
            </w:r>
            <w:r w:rsidRPr="001223A5">
              <w:rPr>
                <w:rFonts w:ascii="Times New Roman" w:hAnsi="Times New Roman"/>
                <w:b/>
                <w:sz w:val="20"/>
                <w:szCs w:val="20"/>
              </w:rPr>
              <w:t xml:space="preserve">посадові злочини </w:t>
            </w:r>
            <w:r w:rsidRPr="001223A5">
              <w:rPr>
                <w:rFonts w:ascii="Times New Roman" w:hAnsi="Times New Roman"/>
                <w:b/>
                <w:sz w:val="20"/>
                <w:szCs w:val="20"/>
              </w:rPr>
              <w:br/>
              <w:t>(Так/Ні)</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11</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Голова наглядової ради - акціонер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Палагнюк Роман Євгенович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ПРИВАТНЕ ПІДПРИЄМСТВО  "РОМАНТИК"</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25536919</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05.04.2021</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Ні</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Член наглядової ради - представниця акціонера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Неплях Ганна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1946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57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Приватне акціонерне товариство "ДПМК-246"</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01354527</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завідуюча складом</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05.04.2021</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Ні</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Член наглядової ради - </w:t>
            </w:r>
            <w:r w:rsidRPr="001223A5">
              <w:rPr>
                <w:rFonts w:ascii="Times New Roman" w:hAnsi="Times New Roman"/>
                <w:bCs/>
                <w:sz w:val="20"/>
                <w:szCs w:val="20"/>
                <w:lang w:val="en-US"/>
              </w:rPr>
              <w:lastRenderedPageBreak/>
              <w:t xml:space="preserve">акціонерка товариства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lastRenderedPageBreak/>
              <w:t xml:space="preserve">Палагнюк Людмила </w:t>
            </w:r>
            <w:r w:rsidRPr="001223A5">
              <w:rPr>
                <w:rFonts w:ascii="Times New Roman" w:hAnsi="Times New Roman"/>
                <w:bCs/>
                <w:sz w:val="20"/>
                <w:szCs w:val="20"/>
                <w:lang w:val="en-US"/>
              </w:rPr>
              <w:lastRenderedPageBreak/>
              <w:t xml:space="preserve">Іванівна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lastRenderedPageBreak/>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1957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33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Приватне акціонерне </w:t>
            </w:r>
            <w:r w:rsidRPr="001223A5">
              <w:rPr>
                <w:rFonts w:ascii="Times New Roman" w:hAnsi="Times New Roman"/>
                <w:bCs/>
                <w:sz w:val="20"/>
                <w:szCs w:val="20"/>
                <w:lang w:val="en-US"/>
              </w:rPr>
              <w:lastRenderedPageBreak/>
              <w:t>товариство "ДПМК-246"</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01354527</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економіст</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lastRenderedPageBreak/>
              <w:t>05.04.2021</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lastRenderedPageBreak/>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lastRenderedPageBreak/>
              <w:t>Ні</w:t>
            </w:r>
          </w:p>
        </w:tc>
      </w:tr>
    </w:tbl>
    <w:p w:rsidR="001223A5" w:rsidRPr="001223A5" w:rsidRDefault="001223A5" w:rsidP="001223A5">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1223A5" w:rsidRPr="001223A5" w:rsidRDefault="001223A5" w:rsidP="001223A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1223A5">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223A5" w:rsidRPr="001223A5" w:rsidTr="00B3004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w:t>
            </w:r>
          </w:p>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tabs>
                <w:tab w:val="left" w:pos="214"/>
              </w:tabs>
              <w:spacing w:after="0" w:line="240" w:lineRule="auto"/>
              <w:jc w:val="center"/>
              <w:rPr>
                <w:rFonts w:ascii="Times New Roman" w:hAnsi="Times New Roman"/>
                <w:b/>
                <w:bCs/>
                <w:sz w:val="20"/>
                <w:szCs w:val="20"/>
              </w:rPr>
            </w:pPr>
            <w:r w:rsidRPr="001223A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rPr>
                <w:rFonts w:ascii="Times New Roman" w:hAnsi="Times New Roman"/>
                <w:b/>
                <w:bCs/>
                <w:sz w:val="20"/>
                <w:szCs w:val="20"/>
              </w:rPr>
            </w:pPr>
            <w:r w:rsidRPr="001223A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lang w:val="ru-RU"/>
              </w:rPr>
            </w:pPr>
            <w:r w:rsidRPr="001223A5">
              <w:rPr>
                <w:rFonts w:ascii="Times New Roman" w:hAnsi="Times New Roman"/>
                <w:b/>
                <w:sz w:val="20"/>
                <w:szCs w:val="20"/>
              </w:rPr>
              <w:t>Повне найменування, ідентифікаційний код юридичної особи</w:t>
            </w:r>
            <w:r w:rsidRPr="001223A5">
              <w:rPr>
                <w:rFonts w:ascii="Times New Roman" w:hAnsi="Times New Roman"/>
                <w:b/>
                <w:sz w:val="20"/>
                <w:szCs w:val="20"/>
                <w:lang w:val="ru-RU"/>
              </w:rPr>
              <w:t xml:space="preserve"> </w:t>
            </w:r>
          </w:p>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та посада(и), яку(і) займав(є) за</w:t>
            </w:r>
            <w:r w:rsidRPr="001223A5">
              <w:rPr>
                <w:rFonts w:ascii="Times New Roman" w:hAnsi="Times New Roman"/>
                <w:b/>
                <w:sz w:val="20"/>
                <w:szCs w:val="20"/>
                <w:lang w:val="ru-RU"/>
              </w:rPr>
              <w:t xml:space="preserve"> </w:t>
            </w:r>
            <w:r w:rsidRPr="001223A5">
              <w:rPr>
                <w:rFonts w:ascii="Times New Roman" w:hAnsi="Times New Roman"/>
                <w:b/>
                <w:sz w:val="20"/>
                <w:szCs w:val="20"/>
              </w:rPr>
              <w:t>останні</w:t>
            </w:r>
            <w:r w:rsidRPr="001223A5">
              <w:rPr>
                <w:rFonts w:ascii="Times New Roman" w:hAnsi="Times New Roman"/>
                <w:b/>
                <w:sz w:val="20"/>
                <w:szCs w:val="20"/>
                <w:lang w:val="ru-RU"/>
              </w:rPr>
              <w:t xml:space="preserve"> </w:t>
            </w:r>
            <w:r w:rsidRPr="001223A5">
              <w:rPr>
                <w:rFonts w:ascii="Times New Roman" w:hAnsi="Times New Roman"/>
                <w:b/>
                <w:sz w:val="20"/>
                <w:szCs w:val="20"/>
              </w:rPr>
              <w:t>5</w:t>
            </w:r>
            <w:r w:rsidRPr="001223A5">
              <w:rPr>
                <w:rFonts w:ascii="Times New Roman" w:hAnsi="Times New Roman"/>
                <w:b/>
                <w:sz w:val="20"/>
                <w:szCs w:val="20"/>
                <w:lang w:val="ru-RU"/>
              </w:rPr>
              <w:t xml:space="preserve"> </w:t>
            </w:r>
            <w:r w:rsidRPr="001223A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ind w:left="-15"/>
              <w:jc w:val="center"/>
              <w:rPr>
                <w:rFonts w:ascii="Times New Roman" w:hAnsi="Times New Roman"/>
                <w:b/>
                <w:bCs/>
                <w:sz w:val="20"/>
                <w:szCs w:val="20"/>
                <w:lang w:val="ru-RU"/>
              </w:rPr>
            </w:pPr>
            <w:r w:rsidRPr="001223A5">
              <w:rPr>
                <w:rFonts w:ascii="Times New Roman" w:hAnsi="Times New Roman"/>
                <w:b/>
                <w:sz w:val="20"/>
                <w:szCs w:val="20"/>
              </w:rPr>
              <w:t>Дата набуття повноважень та строк, на</w:t>
            </w:r>
            <w:r w:rsidRPr="001223A5">
              <w:rPr>
                <w:rFonts w:ascii="Times New Roman" w:hAnsi="Times New Roman"/>
                <w:b/>
                <w:sz w:val="20"/>
                <w:szCs w:val="20"/>
                <w:lang w:val="ru-RU"/>
              </w:rPr>
              <w:t xml:space="preserve"> </w:t>
            </w:r>
            <w:r w:rsidRPr="001223A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ind w:left="-15"/>
              <w:jc w:val="center"/>
              <w:rPr>
                <w:rFonts w:ascii="Times New Roman" w:hAnsi="Times New Roman"/>
                <w:b/>
                <w:bCs/>
                <w:sz w:val="20"/>
                <w:szCs w:val="20"/>
              </w:rPr>
            </w:pPr>
            <w:r w:rsidRPr="001223A5">
              <w:rPr>
                <w:rFonts w:ascii="Times New Roman" w:hAnsi="Times New Roman"/>
                <w:b/>
                <w:sz w:val="20"/>
                <w:szCs w:val="20"/>
              </w:rPr>
              <w:t>Непогашена судимість за корисливі та</w:t>
            </w:r>
            <w:r w:rsidRPr="001223A5">
              <w:rPr>
                <w:rFonts w:ascii="Times New Roman" w:hAnsi="Times New Roman"/>
                <w:b/>
                <w:sz w:val="20"/>
                <w:szCs w:val="20"/>
                <w:lang w:val="ru-RU"/>
              </w:rPr>
              <w:t xml:space="preserve"> </w:t>
            </w:r>
            <w:r w:rsidRPr="001223A5">
              <w:rPr>
                <w:rFonts w:ascii="Times New Roman" w:hAnsi="Times New Roman"/>
                <w:b/>
                <w:sz w:val="20"/>
                <w:szCs w:val="20"/>
              </w:rPr>
              <w:t xml:space="preserve">посадові злочини </w:t>
            </w:r>
            <w:r w:rsidRPr="001223A5">
              <w:rPr>
                <w:rFonts w:ascii="Times New Roman" w:hAnsi="Times New Roman"/>
                <w:b/>
                <w:sz w:val="20"/>
                <w:szCs w:val="20"/>
              </w:rPr>
              <w:br/>
              <w:t>(Так/Ні)</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11</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Палагнюк Євген Артемович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1953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50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Приватне акціонерне товариство "ДПМК-246",</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01354527</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начальник підсобного виробництва</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21.04.2020</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на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Ні</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Член правління - 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Білоусова Валентина Григорівна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Приватне  акціонерне товариство "ДПМК-246"</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01354527</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інженер виробничого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21.04.2020</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на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Ні</w:t>
            </w:r>
          </w:p>
        </w:tc>
      </w:tr>
    </w:tbl>
    <w:p w:rsidR="001223A5" w:rsidRPr="001223A5" w:rsidRDefault="001223A5" w:rsidP="001223A5">
      <w:pPr>
        <w:spacing w:after="0" w:line="240" w:lineRule="auto"/>
        <w:rPr>
          <w:rFonts w:ascii="Times New Roman" w:hAnsi="Times New Roman"/>
          <w:sz w:val="24"/>
          <w:szCs w:val="24"/>
          <w:lang w:val="en-US"/>
        </w:rPr>
      </w:pPr>
    </w:p>
    <w:p w:rsidR="001223A5" w:rsidRPr="001223A5" w:rsidRDefault="001223A5" w:rsidP="001223A5">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1223A5">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1223A5" w:rsidRPr="001223A5" w:rsidTr="00B3004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w:t>
            </w:r>
          </w:p>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tabs>
                <w:tab w:val="left" w:pos="214"/>
              </w:tabs>
              <w:spacing w:after="0" w:line="240" w:lineRule="auto"/>
              <w:jc w:val="center"/>
              <w:rPr>
                <w:rFonts w:ascii="Times New Roman" w:hAnsi="Times New Roman"/>
                <w:b/>
                <w:bCs/>
                <w:sz w:val="20"/>
                <w:szCs w:val="20"/>
              </w:rPr>
            </w:pPr>
            <w:r w:rsidRPr="001223A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rPr>
                <w:rFonts w:ascii="Times New Roman" w:hAnsi="Times New Roman"/>
                <w:b/>
                <w:bCs/>
                <w:sz w:val="20"/>
                <w:szCs w:val="20"/>
              </w:rPr>
            </w:pPr>
            <w:r w:rsidRPr="001223A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lang w:val="ru-RU"/>
              </w:rPr>
            </w:pPr>
            <w:r w:rsidRPr="001223A5">
              <w:rPr>
                <w:rFonts w:ascii="Times New Roman" w:hAnsi="Times New Roman"/>
                <w:b/>
                <w:sz w:val="20"/>
                <w:szCs w:val="20"/>
              </w:rPr>
              <w:t>Повне найменування, ідентифікаційний код юридичної особи</w:t>
            </w:r>
            <w:r w:rsidRPr="001223A5">
              <w:rPr>
                <w:rFonts w:ascii="Times New Roman" w:hAnsi="Times New Roman"/>
                <w:b/>
                <w:sz w:val="20"/>
                <w:szCs w:val="20"/>
                <w:lang w:val="ru-RU"/>
              </w:rPr>
              <w:t xml:space="preserve"> </w:t>
            </w:r>
          </w:p>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та посада(и), яку(і) займав(є) за</w:t>
            </w:r>
            <w:r w:rsidRPr="001223A5">
              <w:rPr>
                <w:rFonts w:ascii="Times New Roman" w:hAnsi="Times New Roman"/>
                <w:b/>
                <w:sz w:val="20"/>
                <w:szCs w:val="20"/>
                <w:lang w:val="ru-RU"/>
              </w:rPr>
              <w:t xml:space="preserve"> </w:t>
            </w:r>
            <w:r w:rsidRPr="001223A5">
              <w:rPr>
                <w:rFonts w:ascii="Times New Roman" w:hAnsi="Times New Roman"/>
                <w:b/>
                <w:sz w:val="20"/>
                <w:szCs w:val="20"/>
              </w:rPr>
              <w:t>останні</w:t>
            </w:r>
            <w:r w:rsidRPr="001223A5">
              <w:rPr>
                <w:rFonts w:ascii="Times New Roman" w:hAnsi="Times New Roman"/>
                <w:b/>
                <w:sz w:val="20"/>
                <w:szCs w:val="20"/>
                <w:lang w:val="ru-RU"/>
              </w:rPr>
              <w:t xml:space="preserve"> </w:t>
            </w:r>
            <w:r w:rsidRPr="001223A5">
              <w:rPr>
                <w:rFonts w:ascii="Times New Roman" w:hAnsi="Times New Roman"/>
                <w:b/>
                <w:sz w:val="20"/>
                <w:szCs w:val="20"/>
              </w:rPr>
              <w:t>5</w:t>
            </w:r>
            <w:r w:rsidRPr="001223A5">
              <w:rPr>
                <w:rFonts w:ascii="Times New Roman" w:hAnsi="Times New Roman"/>
                <w:b/>
                <w:sz w:val="20"/>
                <w:szCs w:val="20"/>
                <w:lang w:val="ru-RU"/>
              </w:rPr>
              <w:t xml:space="preserve"> </w:t>
            </w:r>
            <w:r w:rsidRPr="001223A5">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ind w:left="-15"/>
              <w:jc w:val="center"/>
              <w:rPr>
                <w:rFonts w:ascii="Times New Roman" w:hAnsi="Times New Roman"/>
                <w:b/>
                <w:bCs/>
                <w:sz w:val="20"/>
                <w:szCs w:val="20"/>
                <w:lang w:val="ru-RU"/>
              </w:rPr>
            </w:pPr>
            <w:r w:rsidRPr="001223A5">
              <w:rPr>
                <w:rFonts w:ascii="Times New Roman" w:hAnsi="Times New Roman"/>
                <w:b/>
                <w:sz w:val="20"/>
                <w:szCs w:val="20"/>
              </w:rPr>
              <w:t>Дата набуття повноважень та строк, на</w:t>
            </w:r>
            <w:r w:rsidRPr="001223A5">
              <w:rPr>
                <w:rFonts w:ascii="Times New Roman" w:hAnsi="Times New Roman"/>
                <w:b/>
                <w:sz w:val="20"/>
                <w:szCs w:val="20"/>
                <w:lang w:val="ru-RU"/>
              </w:rPr>
              <w:t xml:space="preserve"> </w:t>
            </w:r>
            <w:r w:rsidRPr="001223A5">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ind w:left="-15"/>
              <w:jc w:val="center"/>
              <w:rPr>
                <w:rFonts w:ascii="Times New Roman" w:hAnsi="Times New Roman"/>
                <w:b/>
                <w:bCs/>
                <w:sz w:val="20"/>
                <w:szCs w:val="20"/>
              </w:rPr>
            </w:pPr>
            <w:r w:rsidRPr="001223A5">
              <w:rPr>
                <w:rFonts w:ascii="Times New Roman" w:hAnsi="Times New Roman"/>
                <w:b/>
                <w:sz w:val="20"/>
                <w:szCs w:val="20"/>
              </w:rPr>
              <w:t>Непогашена судимість за корисливі та</w:t>
            </w:r>
            <w:r w:rsidRPr="001223A5">
              <w:rPr>
                <w:rFonts w:ascii="Times New Roman" w:hAnsi="Times New Roman"/>
                <w:b/>
                <w:sz w:val="20"/>
                <w:szCs w:val="20"/>
                <w:lang w:val="ru-RU"/>
              </w:rPr>
              <w:t xml:space="preserve"> </w:t>
            </w:r>
            <w:r w:rsidRPr="001223A5">
              <w:rPr>
                <w:rFonts w:ascii="Times New Roman" w:hAnsi="Times New Roman"/>
                <w:b/>
                <w:sz w:val="20"/>
                <w:szCs w:val="20"/>
              </w:rPr>
              <w:t xml:space="preserve">посадові злочини </w:t>
            </w:r>
            <w:r w:rsidRPr="001223A5">
              <w:rPr>
                <w:rFonts w:ascii="Times New Roman" w:hAnsi="Times New Roman"/>
                <w:b/>
                <w:sz w:val="20"/>
                <w:szCs w:val="20"/>
              </w:rPr>
              <w:br/>
              <w:t>(Так/Ні)</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11</w:t>
            </w:r>
          </w:p>
        </w:tc>
      </w:tr>
      <w:tr w:rsidR="001223A5" w:rsidRPr="001223A5" w:rsidTr="00B3004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Павлова Людмила Григорівна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1962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Приватне  акціонерне товариство "ДПМК-246"</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01354527</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lastRenderedPageBreak/>
              <w:t>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lastRenderedPageBreak/>
              <w:t>05.04.2021</w:t>
            </w:r>
          </w:p>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на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Ні</w:t>
            </w:r>
          </w:p>
        </w:tc>
      </w:tr>
    </w:tbl>
    <w:p w:rsidR="001223A5" w:rsidRPr="001223A5" w:rsidRDefault="001223A5" w:rsidP="001223A5">
      <w:pPr>
        <w:spacing w:after="0" w:line="240" w:lineRule="auto"/>
        <w:rPr>
          <w:rFonts w:ascii="Times New Roman" w:hAnsi="Times New Roman"/>
          <w:sz w:val="24"/>
          <w:szCs w:val="24"/>
          <w:lang w:val="en-US"/>
        </w:rPr>
      </w:pPr>
    </w:p>
    <w:p w:rsidR="001223A5" w:rsidRPr="001223A5" w:rsidRDefault="001223A5" w:rsidP="001223A5">
      <w:pPr>
        <w:spacing w:after="0" w:line="240" w:lineRule="auto"/>
        <w:rPr>
          <w:rFonts w:ascii="Times New Roman" w:hAnsi="Times New Roman"/>
          <w:sz w:val="24"/>
          <w:szCs w:val="24"/>
          <w:lang w:val="en-US"/>
        </w:rPr>
      </w:pPr>
    </w:p>
    <w:p w:rsidR="001223A5" w:rsidRPr="001223A5" w:rsidRDefault="001223A5" w:rsidP="001223A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1223A5">
        <w:rPr>
          <w:rFonts w:ascii="Times New Roman" w:hAnsi="Times New Roman"/>
          <w:b/>
          <w:color w:val="000000"/>
          <w:sz w:val="24"/>
          <w:szCs w:val="24"/>
        </w:rPr>
        <w:t>Інформація щодо володіння посадовими особами акціями особи</w:t>
      </w:r>
    </w:p>
    <w:p w:rsidR="001223A5" w:rsidRPr="001223A5" w:rsidRDefault="001223A5" w:rsidP="001223A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1223A5" w:rsidRPr="001223A5" w:rsidTr="00B3004D">
        <w:trPr>
          <w:trHeight w:val="20"/>
        </w:trPr>
        <w:tc>
          <w:tcPr>
            <w:tcW w:w="498" w:type="dxa"/>
            <w:vMerge w:val="restart"/>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Ім’я</w:t>
            </w:r>
            <w:bookmarkStart w:id="4" w:name="10109"/>
            <w:bookmarkEnd w:id="4"/>
          </w:p>
        </w:tc>
        <w:tc>
          <w:tcPr>
            <w:tcW w:w="1275" w:type="dxa"/>
            <w:vMerge w:val="restart"/>
            <w:vAlign w:val="center"/>
          </w:tcPr>
          <w:p w:rsidR="001223A5" w:rsidRPr="001223A5" w:rsidRDefault="001223A5" w:rsidP="001223A5">
            <w:pPr>
              <w:spacing w:after="0" w:line="240" w:lineRule="auto"/>
              <w:ind w:left="130"/>
              <w:rPr>
                <w:rFonts w:ascii="Times New Roman" w:hAnsi="Times New Roman"/>
                <w:b/>
                <w:bCs/>
                <w:sz w:val="20"/>
                <w:szCs w:val="20"/>
              </w:rPr>
            </w:pPr>
            <w:r w:rsidRPr="001223A5">
              <w:rPr>
                <w:rFonts w:ascii="Times New Roman" w:hAnsi="Times New Roman"/>
                <w:b/>
                <w:sz w:val="20"/>
                <w:szCs w:val="20"/>
              </w:rPr>
              <w:t>РНОКПП</w:t>
            </w:r>
          </w:p>
        </w:tc>
        <w:tc>
          <w:tcPr>
            <w:tcW w:w="1702" w:type="dxa"/>
            <w:vMerge w:val="restart"/>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Кількість за видами акцій</w:t>
            </w:r>
          </w:p>
        </w:tc>
      </w:tr>
      <w:tr w:rsidR="001223A5" w:rsidRPr="001223A5" w:rsidTr="00B3004D">
        <w:tc>
          <w:tcPr>
            <w:tcW w:w="498" w:type="dxa"/>
            <w:vMerge/>
          </w:tcPr>
          <w:p w:rsidR="001223A5" w:rsidRPr="001223A5" w:rsidRDefault="001223A5" w:rsidP="001223A5">
            <w:pPr>
              <w:spacing w:after="0" w:line="240" w:lineRule="auto"/>
              <w:rPr>
                <w:rFonts w:ascii="Times New Roman" w:hAnsi="Times New Roman"/>
                <w:b/>
                <w:bCs/>
                <w:sz w:val="20"/>
                <w:szCs w:val="20"/>
              </w:rPr>
            </w:pPr>
          </w:p>
        </w:tc>
        <w:tc>
          <w:tcPr>
            <w:tcW w:w="2778" w:type="dxa"/>
            <w:vMerge/>
            <w:vAlign w:val="center"/>
          </w:tcPr>
          <w:p w:rsidR="001223A5" w:rsidRPr="001223A5" w:rsidRDefault="001223A5" w:rsidP="001223A5">
            <w:pPr>
              <w:spacing w:after="0" w:line="240" w:lineRule="auto"/>
              <w:rPr>
                <w:rFonts w:ascii="Times New Roman" w:hAnsi="Times New Roman"/>
                <w:b/>
                <w:bCs/>
                <w:sz w:val="20"/>
                <w:szCs w:val="20"/>
              </w:rPr>
            </w:pPr>
          </w:p>
        </w:tc>
        <w:tc>
          <w:tcPr>
            <w:tcW w:w="3543" w:type="dxa"/>
            <w:vMerge/>
            <w:vAlign w:val="center"/>
          </w:tcPr>
          <w:p w:rsidR="001223A5" w:rsidRPr="001223A5" w:rsidRDefault="001223A5" w:rsidP="001223A5">
            <w:pPr>
              <w:spacing w:after="0" w:line="240" w:lineRule="auto"/>
              <w:rPr>
                <w:rFonts w:ascii="Times New Roman" w:hAnsi="Times New Roman"/>
                <w:b/>
                <w:bCs/>
                <w:sz w:val="20"/>
                <w:szCs w:val="20"/>
              </w:rPr>
            </w:pPr>
          </w:p>
        </w:tc>
        <w:tc>
          <w:tcPr>
            <w:tcW w:w="1275" w:type="dxa"/>
            <w:vMerge/>
            <w:vAlign w:val="center"/>
          </w:tcPr>
          <w:p w:rsidR="001223A5" w:rsidRPr="001223A5" w:rsidRDefault="001223A5" w:rsidP="001223A5">
            <w:pPr>
              <w:spacing w:after="0" w:line="240" w:lineRule="auto"/>
              <w:rPr>
                <w:rFonts w:ascii="Times New Roman" w:hAnsi="Times New Roman"/>
                <w:b/>
                <w:bCs/>
                <w:sz w:val="20"/>
                <w:szCs w:val="20"/>
              </w:rPr>
            </w:pPr>
          </w:p>
        </w:tc>
        <w:tc>
          <w:tcPr>
            <w:tcW w:w="1702" w:type="dxa"/>
            <w:vMerge/>
            <w:vAlign w:val="center"/>
          </w:tcPr>
          <w:p w:rsidR="001223A5" w:rsidRPr="001223A5" w:rsidRDefault="001223A5" w:rsidP="001223A5">
            <w:pPr>
              <w:spacing w:after="0" w:line="240" w:lineRule="auto"/>
              <w:rPr>
                <w:rFonts w:ascii="Times New Roman" w:hAnsi="Times New Roman"/>
                <w:b/>
                <w:bCs/>
                <w:sz w:val="20"/>
                <w:szCs w:val="20"/>
              </w:rPr>
            </w:pPr>
          </w:p>
        </w:tc>
        <w:tc>
          <w:tcPr>
            <w:tcW w:w="1559" w:type="dxa"/>
            <w:vMerge/>
            <w:vAlign w:val="center"/>
          </w:tcPr>
          <w:p w:rsidR="001223A5" w:rsidRPr="001223A5" w:rsidRDefault="001223A5" w:rsidP="001223A5">
            <w:pPr>
              <w:spacing w:after="0" w:line="240" w:lineRule="auto"/>
              <w:rPr>
                <w:rFonts w:ascii="Times New Roman" w:hAnsi="Times New Roman"/>
                <w:b/>
                <w:bCs/>
                <w:sz w:val="20"/>
                <w:szCs w:val="20"/>
              </w:rPr>
            </w:pPr>
          </w:p>
        </w:tc>
        <w:tc>
          <w:tcPr>
            <w:tcW w:w="1600" w:type="dxa"/>
            <w:vMerge/>
            <w:vAlign w:val="center"/>
          </w:tcPr>
          <w:p w:rsidR="001223A5" w:rsidRPr="001223A5" w:rsidRDefault="001223A5" w:rsidP="001223A5">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прості іменні</w:t>
            </w:r>
          </w:p>
          <w:p w:rsidR="001223A5" w:rsidRPr="001223A5" w:rsidRDefault="001223A5" w:rsidP="001223A5">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1223A5" w:rsidRPr="001223A5" w:rsidRDefault="001223A5" w:rsidP="001223A5">
            <w:pPr>
              <w:spacing w:after="0" w:line="240" w:lineRule="auto"/>
              <w:ind w:left="-243"/>
              <w:jc w:val="center"/>
              <w:rPr>
                <w:rFonts w:ascii="Times New Roman" w:hAnsi="Times New Roman"/>
                <w:b/>
                <w:bCs/>
                <w:sz w:val="20"/>
                <w:szCs w:val="20"/>
                <w:lang w:val="en-US"/>
              </w:rPr>
            </w:pPr>
            <w:r w:rsidRPr="001223A5">
              <w:rPr>
                <w:rFonts w:ascii="Times New Roman" w:hAnsi="Times New Roman"/>
                <w:b/>
                <w:bCs/>
                <w:sz w:val="20"/>
                <w:szCs w:val="20"/>
                <w:lang w:val="en-US"/>
              </w:rPr>
              <w:t xml:space="preserve">  </w:t>
            </w:r>
            <w:r w:rsidRPr="001223A5">
              <w:rPr>
                <w:rFonts w:ascii="Times New Roman" w:hAnsi="Times New Roman"/>
                <w:b/>
                <w:bCs/>
                <w:sz w:val="20"/>
                <w:szCs w:val="20"/>
              </w:rPr>
              <w:t>Привілейовані</w:t>
            </w:r>
          </w:p>
          <w:p w:rsidR="001223A5" w:rsidRPr="001223A5" w:rsidRDefault="001223A5" w:rsidP="001223A5">
            <w:pPr>
              <w:spacing w:after="0" w:line="240" w:lineRule="auto"/>
              <w:ind w:left="-243"/>
              <w:jc w:val="center"/>
              <w:rPr>
                <w:rFonts w:ascii="Times New Roman" w:hAnsi="Times New Roman"/>
                <w:b/>
                <w:bCs/>
                <w:sz w:val="20"/>
                <w:szCs w:val="20"/>
              </w:rPr>
            </w:pPr>
            <w:r w:rsidRPr="001223A5">
              <w:rPr>
                <w:rFonts w:ascii="Times New Roman" w:hAnsi="Times New Roman"/>
                <w:b/>
                <w:bCs/>
                <w:sz w:val="20"/>
                <w:szCs w:val="20"/>
              </w:rPr>
              <w:t>іменні</w:t>
            </w:r>
          </w:p>
          <w:p w:rsidR="001223A5" w:rsidRPr="001223A5" w:rsidRDefault="001223A5" w:rsidP="001223A5">
            <w:pPr>
              <w:spacing w:after="0" w:line="240" w:lineRule="auto"/>
              <w:jc w:val="center"/>
              <w:rPr>
                <w:rFonts w:ascii="Times New Roman" w:hAnsi="Times New Roman"/>
                <w:b/>
                <w:bCs/>
                <w:sz w:val="20"/>
                <w:szCs w:val="20"/>
              </w:rPr>
            </w:pPr>
          </w:p>
        </w:tc>
      </w:tr>
      <w:tr w:rsidR="001223A5" w:rsidRPr="001223A5" w:rsidTr="00B3004D">
        <w:tc>
          <w:tcPr>
            <w:tcW w:w="498" w:type="dxa"/>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3</w:t>
            </w:r>
          </w:p>
        </w:tc>
        <w:tc>
          <w:tcPr>
            <w:tcW w:w="1275" w:type="dxa"/>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4</w:t>
            </w:r>
          </w:p>
        </w:tc>
        <w:tc>
          <w:tcPr>
            <w:tcW w:w="1702" w:type="dxa"/>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9</w:t>
            </w:r>
          </w:p>
        </w:tc>
      </w:tr>
      <w:tr w:rsidR="001223A5" w:rsidRPr="001223A5" w:rsidTr="00B3004D">
        <w:tc>
          <w:tcPr>
            <w:tcW w:w="498" w:type="dxa"/>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Голова правління</w:t>
            </w:r>
          </w:p>
        </w:tc>
        <w:tc>
          <w:tcPr>
            <w:tcW w:w="3543"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Палагнюк Євген Артемович</w:t>
            </w:r>
          </w:p>
        </w:tc>
        <w:tc>
          <w:tcPr>
            <w:tcW w:w="1275"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702"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174890</w:t>
            </w:r>
          </w:p>
        </w:tc>
        <w:tc>
          <w:tcPr>
            <w:tcW w:w="1600"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30.26197397564</w:t>
            </w:r>
          </w:p>
        </w:tc>
        <w:tc>
          <w:tcPr>
            <w:tcW w:w="1532"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174890</w:t>
            </w:r>
          </w:p>
        </w:tc>
        <w:tc>
          <w:tcPr>
            <w:tcW w:w="174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r>
      <w:tr w:rsidR="001223A5" w:rsidRPr="001223A5" w:rsidTr="00B3004D">
        <w:tc>
          <w:tcPr>
            <w:tcW w:w="498" w:type="dxa"/>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Член правління головний бугалтер</w:t>
            </w:r>
          </w:p>
        </w:tc>
        <w:tc>
          <w:tcPr>
            <w:tcW w:w="3543"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Білоусова Валентина Григорівна</w:t>
            </w:r>
          </w:p>
        </w:tc>
        <w:tc>
          <w:tcPr>
            <w:tcW w:w="1275"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702"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2600</w:t>
            </w:r>
          </w:p>
        </w:tc>
        <w:tc>
          <w:tcPr>
            <w:tcW w:w="1600"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0.44988925803</w:t>
            </w:r>
          </w:p>
        </w:tc>
        <w:tc>
          <w:tcPr>
            <w:tcW w:w="1532"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2600</w:t>
            </w:r>
          </w:p>
        </w:tc>
        <w:tc>
          <w:tcPr>
            <w:tcW w:w="174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r>
      <w:tr w:rsidR="001223A5" w:rsidRPr="001223A5" w:rsidTr="00B3004D">
        <w:tc>
          <w:tcPr>
            <w:tcW w:w="498" w:type="dxa"/>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Ревізор</w:t>
            </w:r>
          </w:p>
        </w:tc>
        <w:tc>
          <w:tcPr>
            <w:tcW w:w="3543"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Павлова Людмила Григорівна</w:t>
            </w:r>
          </w:p>
        </w:tc>
        <w:tc>
          <w:tcPr>
            <w:tcW w:w="1275"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702"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r>
      <w:tr w:rsidR="001223A5" w:rsidRPr="001223A5" w:rsidTr="00B3004D">
        <w:tc>
          <w:tcPr>
            <w:tcW w:w="498" w:type="dxa"/>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Палагнюк Роман Євгенович</w:t>
            </w:r>
          </w:p>
        </w:tc>
        <w:tc>
          <w:tcPr>
            <w:tcW w:w="1275"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702"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134544</w:t>
            </w:r>
          </w:p>
        </w:tc>
        <w:tc>
          <w:tcPr>
            <w:tcW w:w="1600"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23.28073089701</w:t>
            </w:r>
          </w:p>
        </w:tc>
        <w:tc>
          <w:tcPr>
            <w:tcW w:w="1532"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134544</w:t>
            </w:r>
          </w:p>
        </w:tc>
        <w:tc>
          <w:tcPr>
            <w:tcW w:w="174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r>
      <w:tr w:rsidR="001223A5" w:rsidRPr="001223A5" w:rsidTr="00B3004D">
        <w:tc>
          <w:tcPr>
            <w:tcW w:w="498" w:type="dxa"/>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Неплях Ганна Миколаївна</w:t>
            </w:r>
          </w:p>
        </w:tc>
        <w:tc>
          <w:tcPr>
            <w:tcW w:w="1275"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702"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r>
      <w:tr w:rsidR="001223A5" w:rsidRPr="001223A5" w:rsidTr="00B3004D">
        <w:tc>
          <w:tcPr>
            <w:tcW w:w="498" w:type="dxa"/>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6</w:t>
            </w:r>
          </w:p>
        </w:tc>
        <w:tc>
          <w:tcPr>
            <w:tcW w:w="2778"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Палагнюк Людмила Іванівна</w:t>
            </w:r>
          </w:p>
        </w:tc>
        <w:tc>
          <w:tcPr>
            <w:tcW w:w="1275"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702" w:type="dxa"/>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114688</w:t>
            </w:r>
          </w:p>
        </w:tc>
        <w:tc>
          <w:tcPr>
            <w:tcW w:w="1600"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19.84496124031</w:t>
            </w:r>
          </w:p>
        </w:tc>
        <w:tc>
          <w:tcPr>
            <w:tcW w:w="1532"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114688</w:t>
            </w:r>
          </w:p>
        </w:tc>
        <w:tc>
          <w:tcPr>
            <w:tcW w:w="1749" w:type="dxa"/>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r>
    </w:tbl>
    <w:p w:rsidR="001223A5" w:rsidRPr="001223A5" w:rsidRDefault="001223A5" w:rsidP="001223A5">
      <w:pPr>
        <w:spacing w:after="0" w:line="240" w:lineRule="auto"/>
        <w:ind w:left="-709"/>
        <w:rPr>
          <w:rFonts w:ascii="Times New Roman" w:hAnsi="Times New Roman"/>
          <w:sz w:val="24"/>
          <w:szCs w:val="24"/>
        </w:rPr>
      </w:pPr>
    </w:p>
    <w:p w:rsidR="001223A5" w:rsidRDefault="001223A5">
      <w:pPr>
        <w:sectPr w:rsidR="001223A5" w:rsidSect="001223A5">
          <w:pgSz w:w="16838" w:h="11906" w:orient="landscape"/>
          <w:pgMar w:top="567" w:right="363" w:bottom="567" w:left="363" w:header="709" w:footer="709" w:gutter="0"/>
          <w:cols w:space="708"/>
          <w:docGrid w:linePitch="360"/>
        </w:sectPr>
      </w:pP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1223A5">
        <w:rPr>
          <w:rFonts w:ascii="Times New Roman" w:hAnsi="Times New Roman"/>
          <w:b/>
          <w:bCs/>
          <w:color w:val="000000"/>
          <w:sz w:val="24"/>
          <w:szCs w:val="24"/>
        </w:rPr>
        <w:lastRenderedPageBreak/>
        <w:t>Організаційна структура:</w:t>
      </w: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1223A5">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1223A5">
        <w:rPr>
          <w:rFonts w:ascii="Times New Roman" w:hAnsi="Times New Roman"/>
          <w:color w:val="000000"/>
          <w:sz w:val="20"/>
          <w:szCs w:val="20"/>
          <w:lang w:val="ru-RU"/>
        </w:rPr>
        <w:t>:</w:t>
      </w:r>
    </w:p>
    <w:p w:rsidR="001223A5" w:rsidRPr="001223A5" w:rsidRDefault="001223A5" w:rsidP="001223A5">
      <w:pPr>
        <w:spacing w:after="0" w:line="240" w:lineRule="auto"/>
        <w:jc w:val="center"/>
        <w:rPr>
          <w:rFonts w:ascii="Times New Roman" w:hAnsi="Times New Roman"/>
          <w:sz w:val="20"/>
          <w:szCs w:val="20"/>
        </w:rPr>
      </w:pPr>
    </w:p>
    <w:p w:rsidR="001223A5" w:rsidRPr="001223A5" w:rsidRDefault="001223A5" w:rsidP="001223A5">
      <w:pPr>
        <w:spacing w:after="0" w:line="240" w:lineRule="auto"/>
        <w:rPr>
          <w:rFonts w:ascii="Times New Roman" w:hAnsi="Times New Roman"/>
          <w:sz w:val="20"/>
          <w:szCs w:val="20"/>
          <w:lang w:val="ru-RU"/>
        </w:rPr>
      </w:pPr>
      <w:r w:rsidRPr="001223A5">
        <w:rPr>
          <w:rFonts w:ascii="Times New Roman" w:hAnsi="Times New Roman"/>
          <w:sz w:val="20"/>
          <w:szCs w:val="20"/>
          <w:lang w:val="en-US"/>
        </w:rPr>
        <w:t>https://dpmk246.pat.ua/documents/informaciya-dlya-akcioneriv-ta-steikholderiv?doc=115921</w:t>
      </w:r>
    </w:p>
    <w:p w:rsidR="001223A5" w:rsidRPr="001223A5" w:rsidRDefault="001223A5" w:rsidP="001223A5">
      <w:pPr>
        <w:spacing w:after="60" w:line="240" w:lineRule="auto"/>
        <w:jc w:val="center"/>
        <w:outlineLvl w:val="0"/>
        <w:rPr>
          <w:rFonts w:ascii="Times New Roman" w:hAnsi="Times New Roman"/>
          <w:b/>
          <w:bCs/>
          <w:kern w:val="28"/>
          <w:sz w:val="26"/>
          <w:szCs w:val="26"/>
        </w:rPr>
      </w:pPr>
      <w:bookmarkStart w:id="5" w:name="_Toc206600656"/>
      <w:r w:rsidRPr="001223A5">
        <w:rPr>
          <w:rFonts w:ascii="Times New Roman" w:hAnsi="Times New Roman"/>
          <w:b/>
          <w:bCs/>
          <w:kern w:val="28"/>
          <w:sz w:val="26"/>
          <w:szCs w:val="26"/>
          <w:lang w:val="ru-RU"/>
        </w:rPr>
        <w:t xml:space="preserve">3. </w:t>
      </w:r>
      <w:r w:rsidRPr="001223A5">
        <w:rPr>
          <w:rFonts w:ascii="Times New Roman" w:hAnsi="Times New Roman"/>
          <w:b/>
          <w:bCs/>
          <w:kern w:val="28"/>
          <w:sz w:val="26"/>
          <w:szCs w:val="26"/>
        </w:rPr>
        <w:t>Структура власності</w:t>
      </w:r>
      <w:bookmarkEnd w:id="5"/>
    </w:p>
    <w:p w:rsidR="001223A5" w:rsidRPr="001223A5" w:rsidRDefault="001223A5" w:rsidP="001223A5">
      <w:pPr>
        <w:spacing w:after="0" w:line="240" w:lineRule="auto"/>
        <w:rPr>
          <w:rFonts w:ascii="Times New Roman" w:hAnsi="Times New Roman"/>
          <w:sz w:val="20"/>
          <w:szCs w:val="20"/>
          <w:lang w:val="ru-RU"/>
        </w:rPr>
      </w:pPr>
      <w:r w:rsidRPr="001223A5">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1223A5">
        <w:rPr>
          <w:rFonts w:ascii="Times New Roman" w:hAnsi="Times New Roman"/>
          <w:sz w:val="20"/>
          <w:szCs w:val="20"/>
          <w:lang w:val="ru-RU"/>
        </w:rPr>
        <w:t xml:space="preserve"> :</w:t>
      </w:r>
    </w:p>
    <w:p w:rsidR="001223A5" w:rsidRPr="001223A5" w:rsidRDefault="001223A5" w:rsidP="001223A5">
      <w:pPr>
        <w:spacing w:after="0" w:line="240" w:lineRule="auto"/>
        <w:rPr>
          <w:rFonts w:ascii="Times New Roman" w:hAnsi="Times New Roman"/>
          <w:sz w:val="20"/>
          <w:szCs w:val="20"/>
        </w:rPr>
      </w:pPr>
    </w:p>
    <w:p w:rsidR="001223A5" w:rsidRPr="001223A5" w:rsidRDefault="001223A5" w:rsidP="001223A5">
      <w:pPr>
        <w:spacing w:after="0" w:line="240" w:lineRule="auto"/>
        <w:rPr>
          <w:rFonts w:ascii="Times New Roman" w:hAnsi="Times New Roman"/>
          <w:sz w:val="20"/>
          <w:szCs w:val="20"/>
          <w:lang w:val="ru-RU"/>
        </w:rPr>
      </w:pPr>
      <w:r w:rsidRPr="001223A5">
        <w:rPr>
          <w:rFonts w:ascii="Times New Roman" w:hAnsi="Times New Roman"/>
          <w:sz w:val="20"/>
          <w:szCs w:val="20"/>
          <w:lang w:val="en-US"/>
        </w:rPr>
        <w:t>https://dpmk246.pat.ua/documents/informaciya-dlya-akcioneriv-ta-steikholderiv?doc=115862</w:t>
      </w:r>
    </w:p>
    <w:p w:rsidR="001223A5" w:rsidRPr="001223A5" w:rsidRDefault="001223A5" w:rsidP="001223A5">
      <w:pPr>
        <w:spacing w:after="60" w:line="240" w:lineRule="auto"/>
        <w:jc w:val="center"/>
        <w:outlineLvl w:val="0"/>
        <w:rPr>
          <w:rFonts w:ascii="Times New Roman" w:hAnsi="Times New Roman"/>
          <w:b/>
          <w:bCs/>
          <w:kern w:val="28"/>
          <w:sz w:val="26"/>
          <w:szCs w:val="26"/>
        </w:rPr>
      </w:pPr>
      <w:bookmarkStart w:id="6" w:name="_Toc206600657"/>
      <w:r w:rsidRPr="001223A5">
        <w:rPr>
          <w:rFonts w:ascii="Times New Roman" w:hAnsi="Times New Roman"/>
          <w:b/>
          <w:bCs/>
          <w:kern w:val="28"/>
          <w:sz w:val="26"/>
          <w:szCs w:val="26"/>
          <w:lang w:val="ru-RU"/>
        </w:rPr>
        <w:t xml:space="preserve">4. </w:t>
      </w:r>
      <w:r w:rsidRPr="001223A5">
        <w:rPr>
          <w:rFonts w:ascii="Times New Roman" w:hAnsi="Times New Roman"/>
          <w:b/>
          <w:bCs/>
          <w:kern w:val="28"/>
          <w:sz w:val="26"/>
          <w:szCs w:val="26"/>
        </w:rPr>
        <w:t>Опис господарської та фінансової діяльності</w:t>
      </w:r>
      <w:bookmarkEnd w:id="6"/>
    </w:p>
    <w:p w:rsidR="001223A5" w:rsidRPr="001223A5" w:rsidRDefault="001223A5" w:rsidP="001223A5">
      <w:pPr>
        <w:spacing w:after="0" w:line="240" w:lineRule="auto"/>
        <w:jc w:val="center"/>
        <w:rPr>
          <w:rFonts w:ascii="Times New Roman" w:hAnsi="Times New Roman"/>
          <w:sz w:val="20"/>
          <w:szCs w:val="20"/>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Емітент не має належності до будь-які об'єднань підприємств.</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Емітент не має спільної діяльності з іншими організаціями, підприємствами, установами.</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Згiдно з Законом України "Про бухгалтерський облiк та фiнансову звiтнiсть в Українi" вiд 16.07.1999р. № 996-XIV та затвердженими Положеннями (стандартами) бухгалтерського облiку на пiдприємствi забеспеченi єдинi принципи, методи i процедури при вiдображеннi поточних операцiй в облiку i складання звiтностi.</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Самофiнансування.Робочого капiталу достатнiсть, але для покращення лiквiдностi потрiбно збiльшувати обсяг послуг та робіт.</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За звітний рік досліджень та розробок не провадилося.</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Основним видом економічної діяльності ПрАТ "ДПМК № 246" є будівництво житлових , нежитлових будівель, каналізаційних та водопровідних мереж, зварювання та монтаж металоконструкцій, виконання бетонних робіт.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За звітний рік прибуток становить 638,0 тис. грн., проти збитку 59,0 тис. грн. у попередньому році.</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 наступному перiодi планується зрiст виробництва продукцiї на 10 % за рахунок пошуку нових платежеспроможних замовникiв.</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Основні придбання активів за останні п'ять років: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виробниче приміщення В-1-4742302,45грн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автомобіль LOGAN - 316191,67 грн.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автомобіль TOYOTA LAND CRUISER - 1933568,03 грн.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зварювальний апарат HIARC 2 шт. - 168109,41 грн.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бензоріз К 760 - 39829,00 грн.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підіймач автомобільний - 74900,00 грн.</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теодоліт електронний - 44368,17 грн.</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Підприємство має: столярний, механічний, лісопильний цехи, бетонний вузол, залізничну колію, гараж  на 14 автомобілів, потужні складські приміщення, котельню, водонапірну вежу. Утримання та підтримання їх в робочому стані відбувається за рахунок власних можливостей і коштів.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ОЗ знаходяться на базі за адресою: м. Дніпро, вул.. Кільченська, 3.Підприємство займається будівництвом та реконструкцією магазинів АТБ та інших нежитлових будівель.</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Плануємо розширити об'єми виробництва.</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Елементи операційних витрат в звітному році мали в своїй  структурі 73,4% матеріальних витрат, це витрати на електро- та газопостачання та інші, що використані для господарських робіт, 9,4 % затрат на виплату заробітної плати та 2,1 % на виплату в соціальні фонди нарахувань на заробітну плату. Амортизація ОФ 4,3 %, більшість основних фондів з великим степенем зносу. Решту 10,8 % - різні операційні витрати (комунальні,орендна плата за землю, юридичні та інші послуги.)</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Всi укладенi договори в звiтному перiодi виконанi повнiстю.</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Cередньо облікова чисельність штатних працівників облікового складу - 24 осіб, середня чисельність позаштатних працівників та осіб, які працюють за сумісництвом - 0 особа, чисельність працівників, які працюють на умовах </w:t>
      </w:r>
      <w:r w:rsidRPr="001223A5">
        <w:rPr>
          <w:rFonts w:ascii="Times New Roman" w:hAnsi="Times New Roman"/>
          <w:sz w:val="20"/>
          <w:szCs w:val="20"/>
          <w:lang w:val="en-US"/>
        </w:rPr>
        <w:lastRenderedPageBreak/>
        <w:t>неповного робочого часу (дня) - 1 особа,  фонд оплати праці за звітний рік зменшився до 1227097,50 грн., проти 3037636,22 грн. у попередньому році.</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Пропозицій щодо реорганізації з боку третіх осібпротягом звітного року не поступали.</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Емiтент вважає за необхiдне надати наступну iнформацiю:</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1. Площа складських примiщень 5 000,0 кв.м., що має бути привабливим для iнвесторiв з цiлью користування примiщеннями пiд виробництво або iнше.</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3. 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4.Відповідно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5.Емітентом 05.04.2023 року було відправлено до НКЦПФР інформацію щодо наявності зв'язків з іноземними державами зони ризику за 2021-2022рр. по Рішенню Національної комісії з цінних паперів та фондового ринку 21.02.2023  № 181 (по всім підпунктам відповідного рішення інформація відсутня.) Зв'язки з іноземними державами зони ризику: Російською Федерацією, Республікою Білорусь, Ісламською Республікою Іран, Корейською Народно-Демократичною Республікою у емітента відсутні.</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6.Як стало відомо з повідомлення, отриманого від депозитарної установи, адреса реєстрації ТОВ "ІК "СВІТІНВЕСТ" змінено на:  02094, м.Київ, вул.Черчилля Вінстона, буд.61</w:t>
      </w:r>
    </w:p>
    <w:p w:rsidR="001223A5" w:rsidRPr="001223A5" w:rsidRDefault="001223A5" w:rsidP="001223A5">
      <w:pPr>
        <w:spacing w:after="0" w:line="240" w:lineRule="auto"/>
        <w:rPr>
          <w:rFonts w:ascii="Times New Roman" w:hAnsi="Times New Roman"/>
          <w:sz w:val="20"/>
          <w:szCs w:val="20"/>
          <w:lang w:val="ru-RU"/>
        </w:rPr>
      </w:pPr>
    </w:p>
    <w:p w:rsidR="001223A5" w:rsidRPr="001223A5" w:rsidRDefault="001223A5" w:rsidP="001223A5">
      <w:pPr>
        <w:spacing w:after="0" w:line="240" w:lineRule="auto"/>
        <w:rPr>
          <w:rFonts w:ascii="Times New Roman" w:hAnsi="Times New Roman"/>
          <w:vanish/>
          <w:sz w:val="24"/>
          <w:szCs w:val="24"/>
        </w:rPr>
      </w:pPr>
    </w:p>
    <w:p w:rsidR="001223A5" w:rsidRPr="001223A5" w:rsidRDefault="001223A5" w:rsidP="001223A5">
      <w:pPr>
        <w:spacing w:after="0" w:line="240" w:lineRule="auto"/>
        <w:jc w:val="center"/>
        <w:rPr>
          <w:rFonts w:ascii="Times New Roman" w:hAnsi="Times New Roman"/>
          <w:vanish/>
          <w:sz w:val="24"/>
          <w:szCs w:val="24"/>
        </w:rPr>
      </w:pPr>
      <w:r w:rsidRPr="001223A5">
        <w:rPr>
          <w:rFonts w:ascii="Times New Roman" w:hAnsi="Times New Roman"/>
          <w:b/>
          <w:bCs/>
          <w:color w:val="000000"/>
          <w:sz w:val="24"/>
          <w:szCs w:val="24"/>
        </w:rPr>
        <w:t>Інформація про основні засоби емітента ( за залишковою вартістю )</w:t>
      </w:r>
    </w:p>
    <w:p w:rsidR="001223A5" w:rsidRPr="001223A5" w:rsidRDefault="001223A5" w:rsidP="001223A5">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223A5" w:rsidRPr="001223A5" w:rsidTr="00B3004D">
        <w:trPr>
          <w:trHeight w:val="461"/>
        </w:trPr>
        <w:tc>
          <w:tcPr>
            <w:tcW w:w="3090" w:type="dxa"/>
            <w:vMerge w:val="restart"/>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Власні основні засоби (тис.грн.)</w:t>
            </w:r>
          </w:p>
        </w:tc>
        <w:tc>
          <w:tcPr>
            <w:tcW w:w="2323" w:type="dxa"/>
            <w:gridSpan w:val="2"/>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Основні засоби , всього (тис.грн.)</w:t>
            </w:r>
          </w:p>
        </w:tc>
      </w:tr>
      <w:tr w:rsidR="001223A5" w:rsidRPr="001223A5" w:rsidTr="00B3004D">
        <w:trPr>
          <w:trHeight w:val="147"/>
        </w:trPr>
        <w:tc>
          <w:tcPr>
            <w:tcW w:w="3090" w:type="dxa"/>
            <w:vMerge/>
            <w:shd w:val="clear" w:color="auto" w:fill="auto"/>
          </w:tcPr>
          <w:p w:rsidR="001223A5" w:rsidRPr="001223A5" w:rsidRDefault="001223A5" w:rsidP="001223A5">
            <w:pPr>
              <w:spacing w:after="0" w:line="240" w:lineRule="auto"/>
              <w:rPr>
                <w:rFonts w:ascii="Times New Roman" w:hAnsi="Times New Roman"/>
                <w:b/>
                <w:sz w:val="20"/>
                <w:szCs w:val="20"/>
              </w:rPr>
            </w:pP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На початок періоду</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На кінець періоду</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На початок періоду</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На кінець періоду</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На початок періоду</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На кінець періоду</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1.Виробничого призначення</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6431.000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6040.000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6431.000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6040.000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будівлі та споруди</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4278.000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4003.000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4278.000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4003.000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машини та обладнання</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1464.000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1404.000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1464.000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1404.000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транспортні засоби</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231.000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188.000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231.000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188.000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земельні ділянки</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інші</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458.000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445.000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458.000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445.000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2. Невиробничого призначення</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7184.000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6765.000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7184.000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6765.000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будівлі та споруди</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7184.000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6765.000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7184.000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6765.000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машини та обладнання</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транспортні засоби</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земельні ділянки</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lang w:val="en-US"/>
              </w:rPr>
              <w:t>0.000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lang w:val="en-US"/>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lang w:val="en-US"/>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lang w:val="en-US"/>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lang w:val="en-US"/>
              </w:rPr>
              <w:t>0.000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xml:space="preserve">- </w:t>
            </w:r>
            <w:r w:rsidRPr="001223A5">
              <w:rPr>
                <w:rFonts w:ascii="Times New Roman" w:hAnsi="Times New Roman"/>
                <w:b/>
                <w:sz w:val="20"/>
                <w:szCs w:val="20"/>
                <w:lang w:val="en-US"/>
              </w:rPr>
              <w:t>ін</w:t>
            </w:r>
            <w:r w:rsidRPr="001223A5">
              <w:rPr>
                <w:rFonts w:ascii="Times New Roman" w:hAnsi="Times New Roman"/>
                <w:b/>
                <w:sz w:val="20"/>
                <w:szCs w:val="20"/>
                <w:lang/>
              </w:rPr>
              <w:t>в</w:t>
            </w:r>
            <w:r w:rsidRPr="001223A5">
              <w:rPr>
                <w:rFonts w:ascii="Times New Roman" w:hAnsi="Times New Roman"/>
                <w:b/>
                <w:sz w:val="20"/>
                <w:szCs w:val="20"/>
                <w:lang w:val="en-US"/>
              </w:rPr>
              <w:t>естиційна нерухомість</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0.000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0.000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 інші</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r>
      <w:tr w:rsidR="001223A5" w:rsidRPr="001223A5" w:rsidTr="00B3004D">
        <w:trPr>
          <w:trHeight w:val="346"/>
        </w:trPr>
        <w:tc>
          <w:tcPr>
            <w:tcW w:w="3090" w:type="dxa"/>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rPr>
              <w:t>Усього</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rPr>
              <w:t>13615.000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12805.000</w:t>
            </w:r>
          </w:p>
        </w:tc>
        <w:tc>
          <w:tcPr>
            <w:tcW w:w="1161"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13615.000</w:t>
            </w:r>
          </w:p>
        </w:tc>
        <w:tc>
          <w:tcPr>
            <w:tcW w:w="1162" w:type="dxa"/>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12805.000</w:t>
            </w:r>
          </w:p>
        </w:tc>
      </w:tr>
    </w:tbl>
    <w:p w:rsidR="001223A5" w:rsidRPr="001223A5" w:rsidRDefault="001223A5" w:rsidP="001223A5">
      <w:pPr>
        <w:spacing w:after="0" w:line="240" w:lineRule="auto"/>
        <w:rPr>
          <w:rFonts w:ascii="Times New Roman" w:hAnsi="Times New Roman"/>
          <w:sz w:val="20"/>
          <w:szCs w:val="20"/>
        </w:rPr>
      </w:pPr>
    </w:p>
    <w:p w:rsidR="001223A5" w:rsidRPr="001223A5" w:rsidRDefault="001223A5" w:rsidP="001223A5">
      <w:pPr>
        <w:spacing w:after="0" w:line="240" w:lineRule="auto"/>
        <w:rPr>
          <w:rFonts w:ascii="Times New Roman" w:hAnsi="Times New Roman"/>
          <w:sz w:val="20"/>
          <w:szCs w:val="20"/>
          <w:lang w:val="ru-RU"/>
        </w:rPr>
      </w:pPr>
      <w:r w:rsidRPr="001223A5">
        <w:rPr>
          <w:rFonts w:ascii="Times New Roman" w:hAnsi="Times New Roman"/>
          <w:b/>
          <w:sz w:val="20"/>
          <w:szCs w:val="20"/>
        </w:rPr>
        <w:t xml:space="preserve">Пояснення : </w:t>
      </w:r>
      <w:r w:rsidRPr="001223A5">
        <w:rPr>
          <w:rFonts w:ascii="Times New Roman" w:hAnsi="Times New Roman"/>
          <w:b/>
          <w:sz w:val="20"/>
          <w:szCs w:val="20"/>
          <w:lang w:val="en-US"/>
        </w:rPr>
        <w:t xml:space="preserve"> </w:t>
      </w:r>
      <w:r w:rsidRPr="001223A5">
        <w:rPr>
          <w:rFonts w:ascii="Times New Roman" w:hAnsi="Times New Roman"/>
          <w:sz w:val="20"/>
          <w:szCs w:val="20"/>
          <w:lang w:val="ru-RU"/>
        </w:rPr>
        <w:t>ООбмежень по користуванню основними засобами немає. Орендованих засобів немає.Первісна вартість ОЗ на 01.01.2023 р - 51162 тис.грн., на 31.12.2023 р. - 51431 тис.грн.Істотних змін вартості основних засобів в порівнянні с попереднім періодом не відбулося. В звітному році індексація житлового фонду не проводилась.</w:t>
      </w:r>
    </w:p>
    <w:p w:rsidR="001223A5" w:rsidRPr="001223A5" w:rsidRDefault="001223A5" w:rsidP="001223A5">
      <w:pPr>
        <w:spacing w:after="0" w:line="240" w:lineRule="auto"/>
        <w:rPr>
          <w:rFonts w:ascii="Times New Roman" w:hAnsi="Times New Roman"/>
          <w:sz w:val="20"/>
          <w:szCs w:val="20"/>
          <w:lang w:val="ru-RU"/>
        </w:rPr>
      </w:pPr>
      <w:r w:rsidRPr="001223A5">
        <w:rPr>
          <w:rFonts w:ascii="Times New Roman" w:hAnsi="Times New Roman"/>
          <w:sz w:val="20"/>
          <w:szCs w:val="20"/>
          <w:lang w:val="ru-RU"/>
        </w:rPr>
        <w:t>За звітний рік придбано нових ОЗ: напівавтомат зварювальний ПДГ-216 на суму 2178,51 грн. та проведений ремонт ОЗ на суму - 266652,81 грн.</w:t>
      </w:r>
    </w:p>
    <w:p w:rsidR="001223A5" w:rsidRPr="001223A5" w:rsidRDefault="001223A5" w:rsidP="001223A5">
      <w:pPr>
        <w:spacing w:after="0" w:line="240" w:lineRule="auto"/>
        <w:rPr>
          <w:rFonts w:ascii="Times New Roman" w:hAnsi="Times New Roman"/>
          <w:sz w:val="20"/>
          <w:szCs w:val="20"/>
          <w:lang w:val="ru-RU"/>
        </w:rPr>
      </w:pPr>
    </w:p>
    <w:p w:rsidR="001223A5" w:rsidRPr="001223A5" w:rsidRDefault="001223A5" w:rsidP="001223A5">
      <w:pPr>
        <w:spacing w:after="0" w:line="240" w:lineRule="auto"/>
        <w:rPr>
          <w:rFonts w:ascii="Times New Roman" w:hAnsi="Times New Roman"/>
          <w:sz w:val="20"/>
          <w:szCs w:val="20"/>
          <w:lang w:val="ru-RU"/>
        </w:rPr>
      </w:pPr>
    </w:p>
    <w:p w:rsidR="001223A5" w:rsidRPr="001223A5" w:rsidRDefault="001223A5" w:rsidP="001223A5">
      <w:pPr>
        <w:spacing w:after="0" w:line="240" w:lineRule="auto"/>
        <w:rPr>
          <w:rFonts w:ascii="Times New Roman" w:hAnsi="Times New Roman"/>
          <w:sz w:val="20"/>
          <w:szCs w:val="20"/>
          <w:lang w:val="ru-RU"/>
        </w:rPr>
      </w:pPr>
    </w:p>
    <w:p w:rsidR="001223A5" w:rsidRPr="001223A5" w:rsidRDefault="001223A5" w:rsidP="001223A5">
      <w:pPr>
        <w:spacing w:after="0" w:line="240" w:lineRule="auto"/>
        <w:rPr>
          <w:rFonts w:ascii="Times New Roman" w:hAnsi="Times New Roman"/>
          <w:sz w:val="20"/>
          <w:szCs w:val="20"/>
          <w:lang w:val="ru-RU"/>
        </w:rPr>
      </w:pPr>
    </w:p>
    <w:p w:rsidR="001223A5" w:rsidRPr="001223A5" w:rsidRDefault="001223A5" w:rsidP="001223A5">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2"/>
        <w:gridCol w:w="3438"/>
        <w:gridCol w:w="2572"/>
        <w:gridCol w:w="2566"/>
      </w:tblGrid>
      <w:tr w:rsidR="001223A5" w:rsidRPr="001223A5" w:rsidTr="00B3004D">
        <w:trPr>
          <w:trHeight w:val="244"/>
        </w:trPr>
        <w:tc>
          <w:tcPr>
            <w:tcW w:w="9828" w:type="dxa"/>
            <w:gridSpan w:val="4"/>
            <w:shd w:val="clear" w:color="auto" w:fill="auto"/>
          </w:tcPr>
          <w:p w:rsidR="001223A5" w:rsidRPr="001223A5" w:rsidRDefault="001223A5" w:rsidP="001223A5">
            <w:pPr>
              <w:spacing w:after="0" w:line="240" w:lineRule="auto"/>
              <w:jc w:val="center"/>
              <w:rPr>
                <w:rFonts w:ascii="Times New Roman" w:hAnsi="Times New Roman"/>
                <w:b/>
                <w:bCs/>
                <w:color w:val="000000"/>
                <w:sz w:val="24"/>
                <w:szCs w:val="24"/>
              </w:rPr>
            </w:pPr>
            <w:r w:rsidRPr="001223A5">
              <w:rPr>
                <w:rFonts w:ascii="Times New Roman" w:hAnsi="Times New Roman"/>
                <w:b/>
                <w:bCs/>
                <w:color w:val="000000"/>
                <w:sz w:val="24"/>
                <w:szCs w:val="24"/>
              </w:rPr>
              <w:t>Інформація щодо вартості чистих активів емітента</w:t>
            </w:r>
          </w:p>
          <w:p w:rsidR="001223A5" w:rsidRPr="001223A5" w:rsidRDefault="001223A5" w:rsidP="001223A5">
            <w:pPr>
              <w:spacing w:after="0" w:line="240" w:lineRule="auto"/>
              <w:rPr>
                <w:rFonts w:ascii="Times New Roman" w:hAnsi="Times New Roman"/>
                <w:sz w:val="24"/>
                <w:szCs w:val="24"/>
              </w:rPr>
            </w:pPr>
          </w:p>
        </w:tc>
      </w:tr>
      <w:tr w:rsidR="001223A5" w:rsidRPr="001223A5" w:rsidTr="00B3004D">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b/>
                <w:sz w:val="20"/>
                <w:szCs w:val="20"/>
                <w:lang w:val="ru-RU"/>
              </w:rPr>
              <w:t>Найменування показника</w:t>
            </w:r>
            <w:r w:rsidRPr="001223A5">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lang w:val="ru-RU"/>
              </w:rPr>
            </w:pPr>
            <w:r w:rsidRPr="001223A5">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lang w:val="ru-RU"/>
              </w:rPr>
            </w:pPr>
            <w:r w:rsidRPr="001223A5">
              <w:rPr>
                <w:rFonts w:ascii="Times New Roman" w:hAnsi="Times New Roman"/>
                <w:b/>
                <w:sz w:val="20"/>
                <w:szCs w:val="20"/>
                <w:lang w:val="ru-RU"/>
              </w:rPr>
              <w:t>За попередній період</w:t>
            </w:r>
          </w:p>
        </w:tc>
      </w:tr>
      <w:tr w:rsidR="001223A5" w:rsidRPr="001223A5" w:rsidTr="00B3004D">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ru-RU"/>
              </w:rPr>
            </w:pPr>
            <w:r w:rsidRPr="001223A5">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12430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11887</w:t>
            </w:r>
          </w:p>
        </w:tc>
      </w:tr>
      <w:tr w:rsidR="001223A5" w:rsidRPr="001223A5" w:rsidTr="00B3004D">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ru-RU"/>
              </w:rPr>
            </w:pPr>
            <w:r w:rsidRPr="001223A5">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144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144</w:t>
            </w:r>
          </w:p>
        </w:tc>
      </w:tr>
      <w:tr w:rsidR="001223A5" w:rsidRPr="001223A5" w:rsidTr="00B3004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ru-RU"/>
              </w:rPr>
            </w:pPr>
            <w:r w:rsidRPr="001223A5">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144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144</w:t>
            </w:r>
          </w:p>
        </w:tc>
      </w:tr>
      <w:tr w:rsidR="001223A5" w:rsidRPr="001223A5" w:rsidTr="00B3004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ru-RU"/>
              </w:rPr>
            </w:pPr>
            <w:r w:rsidRPr="001223A5">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8631.944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8254.861</w:t>
            </w:r>
          </w:p>
        </w:tc>
      </w:tr>
      <w:tr w:rsidR="001223A5" w:rsidRPr="001223A5" w:rsidTr="00B3004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rPr>
                <w:rFonts w:ascii="Times New Roman" w:hAnsi="Times New Roman"/>
                <w:b/>
                <w:sz w:val="20"/>
                <w:szCs w:val="20"/>
                <w:lang w:val="ru-RU"/>
              </w:rPr>
            </w:pPr>
            <w:r w:rsidRPr="001223A5">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104.568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lang w:val="ru-RU"/>
              </w:rPr>
            </w:pPr>
            <w:r w:rsidRPr="001223A5">
              <w:rPr>
                <w:rFonts w:ascii="Times New Roman" w:hAnsi="Times New Roman"/>
                <w:sz w:val="20"/>
                <w:szCs w:val="20"/>
                <w:lang w:val="en-US"/>
              </w:rPr>
              <w:t>104.568</w:t>
            </w:r>
          </w:p>
        </w:tc>
      </w:tr>
      <w:tr w:rsidR="001223A5" w:rsidRPr="001223A5" w:rsidTr="00B3004D">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1223A5" w:rsidRPr="001223A5" w:rsidRDefault="001223A5" w:rsidP="001223A5">
            <w:pPr>
              <w:spacing w:after="0" w:line="240" w:lineRule="auto"/>
              <w:rPr>
                <w:rFonts w:ascii="Times New Roman" w:hAnsi="Times New Roman"/>
                <w:b/>
                <w:sz w:val="20"/>
                <w:szCs w:val="20"/>
                <w:lang w:val="ru-RU"/>
              </w:rPr>
            </w:pPr>
            <w:r w:rsidRPr="001223A5">
              <w:rPr>
                <w:rFonts w:ascii="Times New Roman" w:hAnsi="Times New Roman"/>
                <w:b/>
                <w:sz w:val="20"/>
                <w:szCs w:val="20"/>
                <w:lang w:val="ru-RU"/>
              </w:rPr>
              <w:t>Додаткова інформ</w:t>
            </w:r>
            <w:r w:rsidRPr="001223A5">
              <w:rPr>
                <w:rFonts w:ascii="Times New Roman" w:hAnsi="Times New Roman"/>
                <w:b/>
                <w:sz w:val="20"/>
                <w:szCs w:val="20"/>
                <w:lang/>
              </w:rPr>
              <w:t>а</w:t>
            </w:r>
            <w:r w:rsidRPr="001223A5">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Співвідношення вартості чистих активів особи за звітний період (12430.0 тис.грн ) до розміру зареєстрованого статутного капіталу особи (144.0 тис.грн ) - 8631.944%.</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Співвідношення вартості чистих активів особи за звітний період (12430.0 тис.грн ) до вартості чистих активів за попередній звітний період (11887.0 тис.грн ) - 104.568%.</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Вимоги п.2 ст.16 Закону України "Про акціонерні товариства" дотримуються.</w:t>
            </w:r>
          </w:p>
        </w:tc>
      </w:tr>
    </w:tbl>
    <w:p w:rsidR="001223A5" w:rsidRPr="001223A5" w:rsidRDefault="001223A5" w:rsidP="001223A5">
      <w:pPr>
        <w:spacing w:after="0" w:line="240" w:lineRule="auto"/>
        <w:rPr>
          <w:rFonts w:ascii="Times New Roman" w:hAnsi="Times New Roman"/>
          <w:sz w:val="24"/>
          <w:szCs w:val="24"/>
          <w:lang w:val="ru-RU"/>
        </w:rPr>
      </w:pPr>
    </w:p>
    <w:p w:rsidR="001223A5" w:rsidRPr="001223A5" w:rsidRDefault="001223A5" w:rsidP="001223A5">
      <w:pPr>
        <w:spacing w:after="0" w:line="240" w:lineRule="auto"/>
        <w:jc w:val="center"/>
        <w:rPr>
          <w:rFonts w:ascii="Times New Roman" w:hAnsi="Times New Roman"/>
          <w:b/>
          <w:sz w:val="24"/>
          <w:szCs w:val="24"/>
        </w:rPr>
      </w:pPr>
      <w:r w:rsidRPr="001223A5">
        <w:rPr>
          <w:rFonts w:ascii="Times New Roman" w:hAnsi="Times New Roman"/>
          <w:b/>
          <w:sz w:val="24"/>
          <w:szCs w:val="24"/>
          <w:lang w:val="ru-RU"/>
        </w:rPr>
        <w:t>Інформація про зобов'язання та забезпечення емітента</w:t>
      </w:r>
    </w:p>
    <w:p w:rsidR="001223A5" w:rsidRPr="001223A5" w:rsidRDefault="001223A5" w:rsidP="001223A5">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jc w:val="center"/>
              <w:rPr>
                <w:rFonts w:ascii="Times New Roman" w:hAnsi="Times New Roman"/>
                <w:b/>
                <w:bCs/>
                <w:sz w:val="20"/>
                <w:szCs w:val="20"/>
              </w:rPr>
            </w:pPr>
            <w:r w:rsidRPr="001223A5">
              <w:rPr>
                <w:rFonts w:ascii="Times New Roman" w:hAnsi="Times New Roman"/>
                <w:b/>
                <w:bCs/>
                <w:sz w:val="20"/>
                <w:szCs w:val="20"/>
              </w:rPr>
              <w:t>Види зобов’</w:t>
            </w:r>
            <w:r w:rsidRPr="001223A5">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Дата погашення</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301.00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Cs/>
                <w:sz w:val="20"/>
                <w:szCs w:val="20"/>
              </w:rPr>
            </w:pPr>
            <w:r w:rsidRPr="001223A5">
              <w:rPr>
                <w:rFonts w:ascii="Times New Roman" w:hAnsi="Times New Roman"/>
                <w:bCs/>
                <w:sz w:val="20"/>
                <w:szCs w:val="20"/>
              </w:rPr>
              <w:t>податкові забов'зання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301.00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24345.00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Cs/>
                <w:sz w:val="20"/>
                <w:szCs w:val="20"/>
              </w:rPr>
            </w:pPr>
            <w:r w:rsidRPr="001223A5">
              <w:rPr>
                <w:rFonts w:ascii="Times New Roman" w:hAnsi="Times New Roman"/>
                <w:bCs/>
                <w:sz w:val="20"/>
                <w:szCs w:val="20"/>
              </w:rPr>
              <w:lastRenderedPageBreak/>
              <w:t>кредиторська заборгованність за товари та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18554.00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Cs/>
                <w:sz w:val="20"/>
                <w:szCs w:val="20"/>
              </w:rPr>
            </w:pPr>
            <w:r w:rsidRPr="001223A5">
              <w:rPr>
                <w:rFonts w:ascii="Times New Roman" w:hAnsi="Times New Roman"/>
                <w:bCs/>
                <w:sz w:val="20"/>
                <w:szCs w:val="20"/>
              </w:rPr>
              <w:t>інші поточні зобов'зання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1995.00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Cs/>
                <w:sz w:val="20"/>
                <w:szCs w:val="20"/>
              </w:rPr>
            </w:pPr>
            <w:r w:rsidRPr="001223A5">
              <w:rPr>
                <w:rFonts w:ascii="Times New Roman" w:hAnsi="Times New Roman"/>
                <w:bCs/>
                <w:sz w:val="20"/>
                <w:szCs w:val="20"/>
              </w:rPr>
              <w:t>довгострокові зобов'язання , цільове фінансування та забезпечення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3796.00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w:t>
            </w:r>
          </w:p>
        </w:tc>
      </w:tr>
      <w:tr w:rsidR="001223A5" w:rsidRPr="001223A5" w:rsidTr="00B3004D">
        <w:tc>
          <w:tcPr>
            <w:tcW w:w="449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80" w:hanging="180"/>
              <w:rPr>
                <w:rFonts w:ascii="Times New Roman" w:hAnsi="Times New Roman"/>
                <w:b/>
                <w:bCs/>
                <w:sz w:val="20"/>
                <w:szCs w:val="20"/>
              </w:rPr>
            </w:pPr>
            <w:r w:rsidRPr="001223A5">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24646.00</w:t>
            </w:r>
          </w:p>
        </w:tc>
        <w:tc>
          <w:tcPr>
            <w:tcW w:w="1652"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Х</w:t>
            </w:r>
          </w:p>
        </w:tc>
      </w:tr>
    </w:tbl>
    <w:p w:rsidR="001223A5" w:rsidRPr="001223A5" w:rsidRDefault="001223A5" w:rsidP="001223A5">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223A5" w:rsidRPr="001223A5" w:rsidTr="00B3004D">
        <w:tc>
          <w:tcPr>
            <w:tcW w:w="9720" w:type="dxa"/>
            <w:tcMar>
              <w:top w:w="60" w:type="dxa"/>
              <w:left w:w="60" w:type="dxa"/>
              <w:bottom w:w="60" w:type="dxa"/>
              <w:right w:w="60" w:type="dxa"/>
            </w:tcMar>
            <w:vAlign w:val="center"/>
          </w:tcPr>
          <w:p w:rsidR="001223A5" w:rsidRPr="001223A5" w:rsidRDefault="001223A5" w:rsidP="001223A5">
            <w:pPr>
              <w:spacing w:after="0" w:line="240" w:lineRule="auto"/>
              <w:ind w:left="-210"/>
              <w:jc w:val="center"/>
              <w:rPr>
                <w:rFonts w:ascii="Times New Roman" w:hAnsi="Times New Roman"/>
                <w:b/>
                <w:bCs/>
                <w:sz w:val="24"/>
                <w:szCs w:val="24"/>
              </w:rPr>
            </w:pPr>
            <w:r w:rsidRPr="001223A5">
              <w:rPr>
                <w:rFonts w:ascii="Times New Roman" w:hAnsi="Times New Roman"/>
                <w:b/>
                <w:color w:val="000000"/>
                <w:sz w:val="24"/>
                <w:szCs w:val="24"/>
              </w:rPr>
              <w:t>Інформація про осіб, послугами яких користується емітент</w:t>
            </w:r>
          </w:p>
        </w:tc>
      </w:tr>
    </w:tbl>
    <w:p w:rsidR="001223A5" w:rsidRPr="001223A5" w:rsidRDefault="001223A5" w:rsidP="001223A5">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85"/>
        <w:gridCol w:w="6753"/>
      </w:tblGrid>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 xml:space="preserve">Повне найменування або ім'я </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ТОВАРИСТВО З ОБМЕЖЕНОЮ ВІДПОВІДАЛЬНІСТЮ "ІНВЕСТИЦІЙНА КОМПАНІЯ "СВІТІНВЕСТ"</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РНОКПП</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УНЗР</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Організаційно-правова форма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Товариство з обмеженою вiдповiдальнiстю</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Ідентифікаційний код юридичної особи</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34683358</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Місцезнаходження</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02094 УКРАЇНА Київська область д/н м.Київ вул.Черчилля Вінстона, буд.61</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АЕ 286553</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Національна комісія з цінних паперів та фондового ринку</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Дата видачі ліцензії або іншого документа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08.10.2013</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Міжміський код та телефон</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056-7445476</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66.12   ПОСЕРЕДНИЦТВО ЗА ДОГОВОРАМИ ПО ЦІННИХ ПАПЕРАХ АБО ТОВАРАХ</w:t>
            </w:r>
          </w:p>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66.19   ІНША ДОПОМІЖНА ДІЯЛЬНІСТЬ У СФЕРІ ФІНАНСОВИХ ПОСЛУГ, КРІМ СТРАХУВАННЯ ТА ПЕНСІЙНОГО ЗАБЕЗПЕЧЕННЯ</w:t>
            </w:r>
          </w:p>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66.30   УПРАВЛІННЯ ФОНДАМИ</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Вид послуг, які надає особа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Депозитарна діяльність депозитарної установи</w:t>
            </w:r>
          </w:p>
        </w:tc>
      </w:tr>
    </w:tbl>
    <w:p w:rsidR="001223A5" w:rsidRPr="001223A5" w:rsidRDefault="001223A5" w:rsidP="001223A5">
      <w:pPr>
        <w:spacing w:after="0" w:line="240" w:lineRule="auto"/>
        <w:rPr>
          <w:rFonts w:ascii="Times New Roman" w:hAnsi="Times New Roman"/>
          <w:sz w:val="20"/>
          <w:szCs w:val="24"/>
        </w:rPr>
      </w:pPr>
    </w:p>
    <w:p w:rsidR="001223A5" w:rsidRPr="001223A5" w:rsidRDefault="001223A5" w:rsidP="001223A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 xml:space="preserve">Повне найменування або ім'я </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Публічне акціонерне товариство "Національний депозитарій України"</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РНОКПП</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УНЗР</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Організаційно-правова форма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Публiчне акцiонерне товариство</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Ідентифікаційний код юридичної особи</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30370711</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Місцезнаходження</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04107 УКРАЇНА Київська область д/н м.Київ вул.Якубенківська ,б.7-Г</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Рішення НКЦПФР 2092</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Згідно Закону України"Про депозитарну систему України" має статус Центрального депозитарію</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Дата видачі ліцензії або іншого документа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01.10.2013</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Міжміський код та телефон</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044-5910437</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66.11   УПРАВЛІННЯ ФІНАНСОВИМИ РИНКАМИ</w:t>
            </w:r>
          </w:p>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18.20   ТИРАЖУВАННЯ ЗВУКО-, ВІДЕОЗАПИСІВ І ПРОГРАМНОГО ЗАБЕЗПЕЧЕННЯ</w:t>
            </w:r>
          </w:p>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62.01   КОМП'ЮТЕРНЕ ПРОГРАМУВАННЯ</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Вид послуг, які надає особа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Депозитрна діяльність депозитарія цінних паперів</w:t>
            </w:r>
          </w:p>
        </w:tc>
      </w:tr>
    </w:tbl>
    <w:p w:rsidR="001223A5" w:rsidRPr="001223A5" w:rsidRDefault="001223A5" w:rsidP="001223A5">
      <w:pPr>
        <w:spacing w:after="0" w:line="240" w:lineRule="auto"/>
        <w:rPr>
          <w:rFonts w:ascii="Times New Roman" w:hAnsi="Times New Roman"/>
          <w:sz w:val="20"/>
          <w:szCs w:val="24"/>
        </w:rPr>
      </w:pPr>
    </w:p>
    <w:p w:rsidR="001223A5" w:rsidRPr="001223A5" w:rsidRDefault="001223A5" w:rsidP="001223A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 xml:space="preserve">Повне найменування або ім'я </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Державна Установа  "Агентство з розвитку інфраструктури фондового ринку України"</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РНОКПП</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УНЗР</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Організаційно-правова форма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Державна органiзацiя (установа, заклад)</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Ідентифікаційний код юридичної особи</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21676262</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Місцезнаходження</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03150 УКРАЇНА Київська область д/н м.Київ вул.Антоновича, 51, оф. 1206</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DR/00002/ARM</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Національна комісія з цінних паперів та фондового ринку</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Дата видачі ліцензії або іншого документа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18.02.2019</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Міжміський код та телефон</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(044) 287-56-70</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63.11   ОБРОБЛЕННЯ ДАНИХ, РОЗМІЩЕННЯ ІНФОРМАЦІЇ НА ВЕБ-ВУЗЛАХ І ПОВ'ЯЗАНА З НИМИ ДІЯЛЬНІСТЬ</w:t>
            </w:r>
          </w:p>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84.13   РЕГУЛЮВАННЯ ТА СПРИЯННЯ ЕФЕКТИВНОМУ ВЕДЕННЮ ЕКОНОМІЧНОЇ ДІЯЛЬНОСТІ</w:t>
            </w:r>
          </w:p>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62.02   КОНСУЛЬТУВАННЯ З ПИТАНЬ ІНФОРМАТИЗАЦІЇ</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Вид послуг, які надає особа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Діяльність з подання звітності та/або адміністративних даних до Національної комісії з цінних паперів та фондового ринку</w:t>
            </w:r>
          </w:p>
        </w:tc>
      </w:tr>
    </w:tbl>
    <w:p w:rsidR="001223A5" w:rsidRPr="001223A5" w:rsidRDefault="001223A5" w:rsidP="001223A5">
      <w:pPr>
        <w:spacing w:after="0" w:line="240" w:lineRule="auto"/>
        <w:rPr>
          <w:rFonts w:ascii="Times New Roman" w:hAnsi="Times New Roman"/>
          <w:sz w:val="20"/>
          <w:szCs w:val="24"/>
        </w:rPr>
      </w:pPr>
    </w:p>
    <w:p w:rsidR="001223A5" w:rsidRPr="001223A5" w:rsidRDefault="001223A5" w:rsidP="001223A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85"/>
        <w:gridCol w:w="6753"/>
      </w:tblGrid>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 xml:space="preserve">Повне найменування або ім'я </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Державна Установа "Агентство з розвитку інфраструктури фондового ринку України"</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РНОКПП</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УНЗР</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Організаційно-правова форма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Державна органiзацiя (установа, заклад)</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Ідентифікаційний код юридичної особи</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21676262</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Місцезнаходження</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03150 УКРАЇНА Київська область д/н м.Київ вул.Антоновича, 51, оф. 1206</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DR/00001/APA</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Національна комісія з цінних паперів та фондового ринку</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Дата видачі ліцензії або іншого документа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18.02.2019</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Міжміський код та телефон</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(044) 287-56-70</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63.11   ОБРОБЛЕННЯ ДАНИХ, РОЗМІЩЕННЯ ІНФОРМАЦІЇ НА ВЕБ-ВУЗЛАХ І ПОВ'ЯЗАНА З НИМИ ДІЯЛЬНІСТЬ</w:t>
            </w:r>
          </w:p>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84.13   РЕГУЛЮВАННЯ ТА СПРИЯННЯ ЕФЕКТИВНОМУ ВЕДЕННЮ ЕКОНОМІЧНОЇ ДІЯЛЬНОСТІ</w:t>
            </w:r>
          </w:p>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62.02   КОНСУЛЬТУВАННЯ З ПИТАНЬ ІНФОРМАТИЗАЦІЇ</w:t>
            </w:r>
          </w:p>
        </w:tc>
      </w:tr>
      <w:tr w:rsidR="001223A5" w:rsidRPr="001223A5" w:rsidTr="00B3004D">
        <w:trPr>
          <w:trHeight w:val="360"/>
        </w:trPr>
        <w:tc>
          <w:tcPr>
            <w:tcW w:w="3401" w:type="dxa"/>
            <w:shd w:val="clear" w:color="auto" w:fill="auto"/>
            <w:vAlign w:val="center"/>
          </w:tcPr>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Вид послуг, які надає особа</w:t>
            </w:r>
          </w:p>
        </w:tc>
        <w:tc>
          <w:tcPr>
            <w:tcW w:w="6803" w:type="dxa"/>
            <w:shd w:val="clear" w:color="auto" w:fill="auto"/>
            <w:vAlign w:val="center"/>
          </w:tcPr>
          <w:p w:rsidR="001223A5" w:rsidRPr="001223A5" w:rsidRDefault="001223A5" w:rsidP="001223A5">
            <w:pPr>
              <w:spacing w:after="0" w:line="240" w:lineRule="auto"/>
              <w:rPr>
                <w:rFonts w:ascii="Times New Roman" w:hAnsi="Times New Roman"/>
                <w:szCs w:val="24"/>
              </w:rPr>
            </w:pPr>
            <w:r w:rsidRPr="001223A5">
              <w:rPr>
                <w:rFonts w:ascii="Times New Roman" w:hAnsi="Times New Roman"/>
                <w:szCs w:val="24"/>
              </w:rPr>
              <w:t>Діяльність з оприлюднення регульованої інформації від імені учасників фондового ринку</w:t>
            </w:r>
          </w:p>
        </w:tc>
      </w:tr>
    </w:tbl>
    <w:p w:rsidR="001223A5" w:rsidRPr="001223A5" w:rsidRDefault="001223A5" w:rsidP="001223A5">
      <w:pPr>
        <w:spacing w:after="0" w:line="240" w:lineRule="auto"/>
        <w:rPr>
          <w:rFonts w:ascii="Times New Roman" w:hAnsi="Times New Roman"/>
          <w:sz w:val="20"/>
          <w:szCs w:val="24"/>
        </w:rPr>
      </w:pPr>
    </w:p>
    <w:p w:rsidR="001223A5" w:rsidRPr="001223A5" w:rsidRDefault="001223A5" w:rsidP="001223A5">
      <w:pPr>
        <w:spacing w:after="0" w:line="240" w:lineRule="auto"/>
        <w:rPr>
          <w:rFonts w:ascii="Times New Roman" w:hAnsi="Times New Roman"/>
          <w:sz w:val="20"/>
          <w:szCs w:val="24"/>
        </w:rPr>
      </w:pPr>
    </w:p>
    <w:p w:rsidR="001223A5" w:rsidRPr="001223A5" w:rsidRDefault="001223A5" w:rsidP="001223A5">
      <w:pPr>
        <w:spacing w:after="0" w:line="240" w:lineRule="auto"/>
        <w:rPr>
          <w:rFonts w:ascii="Times New Roman" w:hAnsi="Times New Roman"/>
          <w:sz w:val="20"/>
          <w:szCs w:val="24"/>
        </w:rPr>
      </w:pPr>
    </w:p>
    <w:p w:rsidR="001223A5" w:rsidRDefault="001223A5">
      <w:pPr>
        <w:sectPr w:rsidR="001223A5" w:rsidSect="001223A5">
          <w:pgSz w:w="11906" w:h="16838"/>
          <w:pgMar w:top="363" w:right="567" w:bottom="363" w:left="1417" w:header="709" w:footer="709" w:gutter="0"/>
          <w:cols w:space="708"/>
          <w:docGrid w:linePitch="360"/>
        </w:sectPr>
      </w:pPr>
    </w:p>
    <w:p w:rsidR="001223A5" w:rsidRPr="00E35DDF" w:rsidRDefault="001223A5" w:rsidP="001223A5">
      <w:pPr>
        <w:pStyle w:val="a4"/>
        <w:spacing w:before="0"/>
        <w:rPr>
          <w:rFonts w:ascii="Times New Roman" w:hAnsi="Times New Roman"/>
          <w:sz w:val="28"/>
          <w:szCs w:val="28"/>
        </w:rPr>
      </w:pPr>
      <w:bookmarkStart w:id="7" w:name="_Toc206600658"/>
      <w:r w:rsidRPr="00E35DDF">
        <w:rPr>
          <w:rFonts w:ascii="Times New Roman" w:hAnsi="Times New Roman"/>
          <w:sz w:val="28"/>
          <w:szCs w:val="28"/>
        </w:rPr>
        <w:lastRenderedPageBreak/>
        <w:t>II. Інформація щодо капіталу та цінних паперів</w:t>
      </w:r>
      <w:bookmarkEnd w:id="7"/>
    </w:p>
    <w:p w:rsidR="001223A5" w:rsidRPr="001223A5" w:rsidRDefault="001223A5" w:rsidP="001223A5">
      <w:pPr>
        <w:spacing w:before="240" w:after="60" w:line="240" w:lineRule="auto"/>
        <w:jc w:val="center"/>
        <w:outlineLvl w:val="0"/>
        <w:rPr>
          <w:rFonts w:ascii="Times New Roman" w:hAnsi="Times New Roman"/>
          <w:b/>
          <w:bCs/>
          <w:vanish/>
          <w:color w:val="000000"/>
          <w:kern w:val="28"/>
          <w:sz w:val="24"/>
          <w:szCs w:val="24"/>
        </w:rPr>
      </w:pPr>
      <w:bookmarkStart w:id="8" w:name="_Toc206600659"/>
      <w:r w:rsidRPr="001223A5">
        <w:rPr>
          <w:rFonts w:ascii="Times New Roman" w:hAnsi="Times New Roman"/>
          <w:b/>
          <w:bCs/>
          <w:kern w:val="28"/>
          <w:sz w:val="24"/>
          <w:szCs w:val="24"/>
        </w:rPr>
        <w:t>1. Структура капіталу</w:t>
      </w:r>
      <w:bookmarkEnd w:id="8"/>
    </w:p>
    <w:p w:rsidR="001223A5" w:rsidRPr="001223A5" w:rsidRDefault="001223A5" w:rsidP="001223A5">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1223A5" w:rsidRPr="001223A5" w:rsidTr="00B3004D">
        <w:tc>
          <w:tcPr>
            <w:tcW w:w="460"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w:t>
            </w:r>
          </w:p>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ind w:left="-142" w:firstLine="142"/>
              <w:jc w:val="center"/>
              <w:rPr>
                <w:rFonts w:ascii="Times New Roman" w:hAnsi="Times New Roman"/>
                <w:b/>
                <w:sz w:val="20"/>
                <w:szCs w:val="20"/>
              </w:rPr>
            </w:pPr>
            <w:r w:rsidRPr="001223A5">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ind w:left="-142" w:firstLine="142"/>
              <w:jc w:val="center"/>
              <w:rPr>
                <w:rFonts w:ascii="Times New Roman" w:hAnsi="Times New Roman"/>
                <w:b/>
                <w:bCs/>
                <w:sz w:val="20"/>
                <w:szCs w:val="20"/>
              </w:rPr>
            </w:pPr>
            <w:r w:rsidRPr="001223A5">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Облік часток особи в обліковій системі часток</w:t>
            </w:r>
          </w:p>
        </w:tc>
      </w:tr>
      <w:tr w:rsidR="001223A5" w:rsidRPr="001223A5" w:rsidTr="00B3004D">
        <w:tc>
          <w:tcPr>
            <w:tcW w:w="460"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8</w:t>
            </w:r>
          </w:p>
        </w:tc>
      </w:tr>
      <w:tr w:rsidR="001223A5" w:rsidRPr="001223A5" w:rsidTr="00B3004D">
        <w:tc>
          <w:tcPr>
            <w:tcW w:w="460"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146/04/1/10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577920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Передбачені діючим законодавством</w:t>
            </w:r>
          </w:p>
        </w:tc>
        <w:tc>
          <w:tcPr>
            <w:tcW w:w="2537"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Публічна пропозиція та/або допуск до торгів відсутні</w:t>
            </w:r>
          </w:p>
        </w:tc>
        <w:tc>
          <w:tcPr>
            <w:tcW w:w="2268"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Товариство не є товариством з обмеженою або додатковою відповідальністю</w:t>
            </w:r>
          </w:p>
        </w:tc>
      </w:tr>
    </w:tbl>
    <w:p w:rsidR="001223A5" w:rsidRPr="001223A5" w:rsidRDefault="001223A5" w:rsidP="001223A5">
      <w:pPr>
        <w:spacing w:after="0" w:line="240" w:lineRule="auto"/>
        <w:rPr>
          <w:rFonts w:ascii="Times New Roman" w:hAnsi="Times New Roman"/>
          <w:sz w:val="24"/>
          <w:szCs w:val="24"/>
        </w:rPr>
      </w:pPr>
    </w:p>
    <w:p w:rsidR="001223A5" w:rsidRPr="00DE7CFF" w:rsidRDefault="001223A5" w:rsidP="001223A5">
      <w:pPr>
        <w:pStyle w:val="a4"/>
        <w:spacing w:before="0" w:after="0"/>
        <w:rPr>
          <w:rFonts w:ascii="Times New Roman" w:hAnsi="Times New Roman"/>
          <w:sz w:val="26"/>
          <w:szCs w:val="26"/>
        </w:rPr>
      </w:pPr>
      <w:bookmarkStart w:id="9" w:name="_Toc206600660"/>
      <w:r w:rsidRPr="00DE7CFF">
        <w:rPr>
          <w:rFonts w:ascii="Times New Roman" w:hAnsi="Times New Roman"/>
          <w:sz w:val="26"/>
          <w:szCs w:val="26"/>
        </w:rPr>
        <w:t>3. Цінні папери</w:t>
      </w:r>
      <w:bookmarkEnd w:id="9"/>
    </w:p>
    <w:p w:rsidR="001223A5" w:rsidRPr="001223A5" w:rsidRDefault="001223A5" w:rsidP="001223A5">
      <w:pPr>
        <w:spacing w:after="0" w:line="240" w:lineRule="auto"/>
        <w:jc w:val="center"/>
        <w:rPr>
          <w:rFonts w:ascii="Times New Roman" w:hAnsi="Times New Roman"/>
          <w:b/>
          <w:sz w:val="24"/>
          <w:szCs w:val="24"/>
        </w:rPr>
      </w:pPr>
      <w:r w:rsidRPr="001223A5">
        <w:rPr>
          <w:rFonts w:ascii="Times New Roman" w:hAnsi="Times New Roman"/>
          <w:b/>
          <w:sz w:val="24"/>
          <w:szCs w:val="24"/>
        </w:rPr>
        <w:t>Інформація про випуски акцій особи</w:t>
      </w:r>
    </w:p>
    <w:p w:rsidR="001223A5" w:rsidRPr="001223A5" w:rsidRDefault="001223A5" w:rsidP="001223A5">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1223A5" w:rsidRPr="001223A5" w:rsidTr="00B3004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ind w:left="180" w:hanging="180"/>
              <w:jc w:val="center"/>
              <w:rPr>
                <w:rFonts w:ascii="Times New Roman" w:hAnsi="Times New Roman"/>
                <w:b/>
                <w:bCs/>
                <w:sz w:val="20"/>
                <w:szCs w:val="20"/>
              </w:rPr>
            </w:pPr>
            <w:r w:rsidRPr="001223A5">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Частка у статутному капіталі (у відсотках)</w:t>
            </w:r>
          </w:p>
        </w:tc>
      </w:tr>
      <w:tr w:rsidR="001223A5" w:rsidRPr="001223A5" w:rsidTr="00B3004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10</w:t>
            </w:r>
          </w:p>
        </w:tc>
      </w:tr>
      <w:tr w:rsidR="001223A5" w:rsidRPr="001223A5" w:rsidTr="00B3004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19.10.2010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146/04/1/10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Дніпропетровське територіальне управління Державної комісії з цінних паперів та фондового ринку</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UA4000101067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577920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144480.00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rPr>
            </w:pPr>
            <w:r w:rsidRPr="001223A5">
              <w:rPr>
                <w:rFonts w:ascii="Times New Roman" w:hAnsi="Times New Roman"/>
                <w:bCs/>
                <w:sz w:val="20"/>
                <w:szCs w:val="20"/>
              </w:rPr>
              <w:t>100.00000000</w:t>
            </w:r>
          </w:p>
        </w:tc>
      </w:tr>
      <w:tr w:rsidR="001223A5" w:rsidRPr="001223A5" w:rsidTr="00B3004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223A5" w:rsidRPr="001223A5" w:rsidRDefault="001223A5" w:rsidP="001223A5">
            <w:pPr>
              <w:spacing w:after="0" w:line="240" w:lineRule="auto"/>
              <w:rPr>
                <w:rFonts w:ascii="Times New Roman" w:hAnsi="Times New Roman"/>
                <w:b/>
                <w:bCs/>
                <w:sz w:val="20"/>
                <w:szCs w:val="20"/>
              </w:rPr>
            </w:pPr>
            <w:r w:rsidRPr="001223A5">
              <w:rPr>
                <w:rFonts w:ascii="Times New Roman" w:hAnsi="Times New Roman"/>
                <w:bCs/>
                <w:sz w:val="20"/>
                <w:szCs w:val="20"/>
              </w:rPr>
              <w:t>Акції розподілені між власниками повністю. Державі акції не належать. Додаткових емісії, викупу власних акцій  протягом звітного року не було. Фактів лістингу/делістингу не було.На внутрішніх та зовнішніх  ринках торгівля цінними паперами не проводилася,дострокового погашення не здійснювалось.</w:t>
            </w:r>
          </w:p>
        </w:tc>
      </w:tr>
    </w:tbl>
    <w:p w:rsidR="001223A5" w:rsidRPr="001223A5" w:rsidRDefault="001223A5" w:rsidP="001223A5">
      <w:pPr>
        <w:spacing w:after="0" w:line="240" w:lineRule="auto"/>
        <w:rPr>
          <w:rFonts w:ascii="Times New Roman" w:hAnsi="Times New Roman"/>
          <w:sz w:val="24"/>
          <w:szCs w:val="24"/>
        </w:rPr>
      </w:pPr>
    </w:p>
    <w:p w:rsidR="001223A5" w:rsidRPr="001223A5" w:rsidRDefault="001223A5" w:rsidP="001223A5">
      <w:pPr>
        <w:spacing w:after="0" w:line="240" w:lineRule="auto"/>
        <w:rPr>
          <w:rFonts w:ascii="Times New Roman" w:hAnsi="Times New Roman"/>
          <w:b/>
          <w:bCs/>
          <w:sz w:val="24"/>
          <w:szCs w:val="24"/>
          <w:lang w:val="ru-RU" w:eastAsia="ru-RU"/>
        </w:rPr>
      </w:pPr>
      <w:r w:rsidRPr="001223A5">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1223A5" w:rsidRPr="001223A5" w:rsidRDefault="001223A5" w:rsidP="001223A5">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1223A5" w:rsidRPr="001223A5" w:rsidTr="00B3004D">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 xml:space="preserve">Від загальної кількості акцій </w:t>
            </w:r>
            <w:r w:rsidRPr="001223A5">
              <w:rPr>
                <w:rFonts w:ascii="Times New Roman" w:hAnsi="Times New Roman"/>
                <w:b/>
                <w:bCs/>
                <w:sz w:val="20"/>
                <w:szCs w:val="20"/>
              </w:rPr>
              <w:lastRenderedPageBreak/>
              <w:t>(у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lastRenderedPageBreak/>
              <w:t>Кількість за типами акцій</w:t>
            </w:r>
          </w:p>
        </w:tc>
      </w:tr>
      <w:tr w:rsidR="001223A5" w:rsidRPr="001223A5" w:rsidTr="00B3004D">
        <w:tc>
          <w:tcPr>
            <w:tcW w:w="5452" w:type="dxa"/>
            <w:vMerge/>
            <w:tcBorders>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rPr>
            </w:pPr>
            <w:r w:rsidRPr="001223A5">
              <w:rPr>
                <w:rFonts w:ascii="Times New Roman" w:hAnsi="Times New Roman"/>
                <w:b/>
                <w:bCs/>
                <w:sz w:val="20"/>
                <w:szCs w:val="20"/>
              </w:rPr>
              <w:t>прості іменні</w:t>
            </w:r>
          </w:p>
          <w:p w:rsidR="001223A5" w:rsidRPr="001223A5" w:rsidRDefault="001223A5" w:rsidP="001223A5">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ind w:left="-243"/>
              <w:jc w:val="center"/>
              <w:rPr>
                <w:rFonts w:ascii="Times New Roman" w:hAnsi="Times New Roman"/>
                <w:b/>
                <w:bCs/>
                <w:sz w:val="20"/>
                <w:szCs w:val="20"/>
                <w:lang w:val="en-US"/>
              </w:rPr>
            </w:pPr>
            <w:r w:rsidRPr="001223A5">
              <w:rPr>
                <w:rFonts w:ascii="Times New Roman" w:hAnsi="Times New Roman"/>
                <w:b/>
                <w:bCs/>
                <w:sz w:val="20"/>
                <w:szCs w:val="20"/>
                <w:lang w:val="en-US"/>
              </w:rPr>
              <w:lastRenderedPageBreak/>
              <w:t xml:space="preserve">  </w:t>
            </w:r>
            <w:r w:rsidRPr="001223A5">
              <w:rPr>
                <w:rFonts w:ascii="Times New Roman" w:hAnsi="Times New Roman"/>
                <w:b/>
                <w:bCs/>
                <w:sz w:val="20"/>
                <w:szCs w:val="20"/>
              </w:rPr>
              <w:t>Привілейовані</w:t>
            </w:r>
          </w:p>
          <w:p w:rsidR="001223A5" w:rsidRPr="001223A5" w:rsidRDefault="001223A5" w:rsidP="001223A5">
            <w:pPr>
              <w:spacing w:after="0" w:line="240" w:lineRule="auto"/>
              <w:ind w:left="-243"/>
              <w:jc w:val="center"/>
              <w:rPr>
                <w:rFonts w:ascii="Times New Roman" w:hAnsi="Times New Roman"/>
                <w:b/>
                <w:bCs/>
                <w:sz w:val="20"/>
                <w:szCs w:val="20"/>
              </w:rPr>
            </w:pPr>
            <w:r w:rsidRPr="001223A5">
              <w:rPr>
                <w:rFonts w:ascii="Times New Roman" w:hAnsi="Times New Roman"/>
                <w:b/>
                <w:bCs/>
                <w:sz w:val="20"/>
                <w:szCs w:val="20"/>
              </w:rPr>
              <w:lastRenderedPageBreak/>
              <w:t>іменні</w:t>
            </w:r>
          </w:p>
        </w:tc>
      </w:tr>
      <w:tr w:rsidR="001223A5" w:rsidRPr="001223A5" w:rsidTr="00B3004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rPr>
                <w:rFonts w:ascii="Times New Roman" w:hAnsi="Times New Roman"/>
                <w:b/>
                <w:bCs/>
                <w:sz w:val="20"/>
                <w:szCs w:val="20"/>
              </w:rPr>
            </w:pPr>
            <w:r w:rsidRPr="001223A5">
              <w:rPr>
                <w:rFonts w:ascii="Times New Roman" w:hAnsi="Times New Roman"/>
                <w:b/>
                <w:bCs/>
                <w:sz w:val="20"/>
                <w:szCs w:val="20"/>
                <w:lang w:val="en-US"/>
              </w:rPr>
              <w:lastRenderedPageBreak/>
              <w:t xml:space="preserve">                                                     </w:t>
            </w:r>
            <w:r w:rsidRPr="001223A5">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7</w:t>
            </w:r>
          </w:p>
        </w:tc>
      </w:tr>
      <w:tr w:rsidR="001223A5" w:rsidRPr="001223A5" w:rsidTr="00B3004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rPr>
                <w:rFonts w:ascii="Times New Roman" w:hAnsi="Times New Roman"/>
                <w:bCs/>
                <w:sz w:val="20"/>
                <w:szCs w:val="20"/>
                <w:lang w:val="en-US"/>
              </w:rPr>
            </w:pPr>
            <w:r w:rsidRPr="001223A5">
              <w:rPr>
                <w:rFonts w:ascii="Times New Roman" w:hAnsi="Times New Roman"/>
                <w:bCs/>
                <w:sz w:val="20"/>
                <w:szCs w:val="20"/>
                <w:lang w:val="en-US"/>
              </w:rPr>
              <w:t>Палагнюк Євген Артемович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701"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174890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30.26197397564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174890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r>
      <w:tr w:rsidR="001223A5" w:rsidRPr="001223A5" w:rsidTr="00B3004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rPr>
                <w:rFonts w:ascii="Times New Roman" w:hAnsi="Times New Roman"/>
                <w:bCs/>
                <w:sz w:val="20"/>
                <w:szCs w:val="20"/>
                <w:lang w:val="en-US"/>
              </w:rPr>
            </w:pPr>
            <w:r w:rsidRPr="001223A5">
              <w:rPr>
                <w:rFonts w:ascii="Times New Roman" w:hAnsi="Times New Roman"/>
                <w:bCs/>
                <w:sz w:val="20"/>
                <w:szCs w:val="20"/>
                <w:lang w:val="en-US"/>
              </w:rPr>
              <w:t>Білоусова Валентина Григорівна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701"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д/н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2600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0.44988925803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2600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Cs/>
                <w:sz w:val="20"/>
                <w:szCs w:val="20"/>
                <w:lang w:val="en-US"/>
              </w:rPr>
            </w:pPr>
            <w:r w:rsidRPr="001223A5">
              <w:rPr>
                <w:rFonts w:ascii="Times New Roman" w:hAnsi="Times New Roman"/>
                <w:bCs/>
                <w:sz w:val="20"/>
                <w:szCs w:val="20"/>
                <w:lang w:val="en-US"/>
              </w:rPr>
              <w:t>0</w:t>
            </w:r>
          </w:p>
        </w:tc>
      </w:tr>
      <w:tr w:rsidR="001223A5" w:rsidRPr="001223A5" w:rsidTr="00B3004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rPr>
                <w:rFonts w:ascii="Times New Roman" w:hAnsi="Times New Roman"/>
                <w:b/>
                <w:bCs/>
                <w:sz w:val="20"/>
                <w:szCs w:val="20"/>
                <w:lang w:val="en-US"/>
              </w:rPr>
            </w:pPr>
            <w:r w:rsidRPr="001223A5">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23A5" w:rsidRPr="001223A5" w:rsidRDefault="001223A5" w:rsidP="001223A5">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177490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30.71186323367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177490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223A5" w:rsidRPr="001223A5" w:rsidRDefault="001223A5" w:rsidP="001223A5">
            <w:pPr>
              <w:spacing w:after="0" w:line="240" w:lineRule="auto"/>
              <w:jc w:val="center"/>
              <w:rPr>
                <w:rFonts w:ascii="Times New Roman" w:hAnsi="Times New Roman"/>
                <w:b/>
                <w:bCs/>
                <w:sz w:val="20"/>
                <w:szCs w:val="20"/>
                <w:lang w:val="en-US"/>
              </w:rPr>
            </w:pPr>
            <w:r w:rsidRPr="001223A5">
              <w:rPr>
                <w:rFonts w:ascii="Times New Roman" w:hAnsi="Times New Roman"/>
                <w:b/>
                <w:bCs/>
                <w:sz w:val="20"/>
                <w:szCs w:val="20"/>
                <w:lang w:val="en-US"/>
              </w:rPr>
              <w:t>0</w:t>
            </w:r>
          </w:p>
        </w:tc>
      </w:tr>
    </w:tbl>
    <w:p w:rsidR="001223A5" w:rsidRPr="001223A5" w:rsidRDefault="001223A5" w:rsidP="001223A5">
      <w:pPr>
        <w:spacing w:after="0" w:line="240" w:lineRule="auto"/>
        <w:rPr>
          <w:rFonts w:ascii="Times New Roman" w:hAnsi="Times New Roman"/>
          <w:sz w:val="24"/>
          <w:szCs w:val="24"/>
          <w:lang w:val="en-US"/>
        </w:rPr>
      </w:pPr>
    </w:p>
    <w:p w:rsidR="001223A5" w:rsidRPr="001223A5" w:rsidRDefault="001223A5" w:rsidP="001223A5">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1223A5">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1223A5" w:rsidRPr="001223A5" w:rsidTr="00B3004D">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tabs>
                <w:tab w:val="left" w:pos="1035"/>
              </w:tabs>
              <w:spacing w:after="0" w:line="240" w:lineRule="auto"/>
              <w:jc w:val="center"/>
              <w:rPr>
                <w:rFonts w:ascii="Times New Roman" w:hAnsi="Times New Roman"/>
                <w:b/>
                <w:color w:val="000000"/>
                <w:sz w:val="18"/>
                <w:szCs w:val="18"/>
                <w:lang w:val="x-none"/>
              </w:rPr>
            </w:pPr>
            <w:r w:rsidRPr="001223A5">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1223A5" w:rsidRPr="001223A5" w:rsidTr="00B3004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8</w:t>
            </w:r>
          </w:p>
        </w:tc>
      </w:tr>
      <w:tr w:rsidR="001223A5" w:rsidRPr="001223A5" w:rsidTr="00B3004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19.10.2010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146/04/1/10</w:t>
            </w:r>
          </w:p>
        </w:tc>
        <w:tc>
          <w:tcPr>
            <w:tcW w:w="1907"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UA4000101067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577920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144480.00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424122</w:t>
            </w:r>
          </w:p>
        </w:tc>
        <w:tc>
          <w:tcPr>
            <w:tcW w:w="2142"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spacing w:after="0" w:line="240" w:lineRule="auto"/>
              <w:jc w:val="center"/>
              <w:rPr>
                <w:rFonts w:ascii="Times New Roman" w:hAnsi="Times New Roman"/>
                <w:sz w:val="20"/>
                <w:szCs w:val="20"/>
              </w:rPr>
            </w:pPr>
            <w:r w:rsidRPr="001223A5">
              <w:rPr>
                <w:rFonts w:ascii="Times New Roman" w:hAnsi="Times New Roman"/>
                <w:sz w:val="20"/>
                <w:szCs w:val="20"/>
              </w:rPr>
              <w:t>0</w:t>
            </w:r>
          </w:p>
        </w:tc>
      </w:tr>
      <w:tr w:rsidR="001223A5" w:rsidRPr="001223A5" w:rsidTr="00B3004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223A5" w:rsidRPr="001223A5" w:rsidRDefault="001223A5" w:rsidP="001223A5">
            <w:pPr>
              <w:spacing w:after="0" w:line="240" w:lineRule="auto"/>
              <w:jc w:val="center"/>
              <w:rPr>
                <w:rFonts w:ascii="Times New Roman" w:hAnsi="Times New Roman"/>
                <w:b/>
                <w:sz w:val="20"/>
                <w:szCs w:val="20"/>
              </w:rPr>
            </w:pPr>
            <w:r w:rsidRPr="001223A5">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Номер рішення суду або уповноваженого державного органу, яким накладено обмеження : судом обмеження не накладено</w:t>
            </w:r>
          </w:p>
          <w:p w:rsidR="001223A5" w:rsidRPr="001223A5" w:rsidRDefault="001223A5" w:rsidP="001223A5">
            <w:pPr>
              <w:spacing w:after="0" w:line="240" w:lineRule="auto"/>
              <w:rPr>
                <w:rFonts w:ascii="Times New Roman" w:hAnsi="Times New Roman"/>
                <w:sz w:val="20"/>
                <w:szCs w:val="20"/>
              </w:rPr>
            </w:pPr>
            <w:r w:rsidRPr="001223A5">
              <w:rPr>
                <w:rFonts w:ascii="Times New Roman" w:hAnsi="Times New Roman"/>
                <w:sz w:val="20"/>
                <w:szCs w:val="20"/>
              </w:rPr>
              <w:t>Cтрок обмеження : судом обмеженя не накладено</w:t>
            </w:r>
          </w:p>
          <w:p w:rsidR="001223A5" w:rsidRPr="001223A5" w:rsidRDefault="001223A5" w:rsidP="001223A5">
            <w:pPr>
              <w:spacing w:after="0" w:line="240" w:lineRule="auto"/>
              <w:rPr>
                <w:rFonts w:ascii="Times New Roman" w:hAnsi="Times New Roman"/>
                <w:b/>
                <w:sz w:val="20"/>
                <w:szCs w:val="20"/>
              </w:rPr>
            </w:pPr>
            <w:r w:rsidRPr="001223A5">
              <w:rPr>
                <w:rFonts w:ascii="Times New Roman" w:hAnsi="Times New Roman"/>
                <w:sz w:val="20"/>
                <w:szCs w:val="20"/>
              </w:rPr>
              <w:t>Характеристика обмеження : Характеристика обмеження :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введення в дію змін законодавства, що регулює це питання. Інших обмежень прав участі та голосування акціонерів на загальних зборах емітентів немає. Будь-яких інших обмежень прав участі та голосуванні на загальних зборах акціонерів немає.</w:t>
            </w:r>
          </w:p>
        </w:tc>
      </w:tr>
    </w:tbl>
    <w:p w:rsidR="001223A5" w:rsidRPr="001223A5" w:rsidRDefault="001223A5" w:rsidP="001223A5">
      <w:pPr>
        <w:spacing w:after="0" w:line="240" w:lineRule="auto"/>
        <w:rPr>
          <w:rFonts w:ascii="Times New Roman" w:hAnsi="Times New Roman"/>
          <w:sz w:val="24"/>
          <w:szCs w:val="24"/>
          <w:lang w:val="en-US"/>
        </w:rPr>
      </w:pPr>
    </w:p>
    <w:p w:rsidR="001223A5" w:rsidRPr="00A161E9" w:rsidRDefault="001223A5" w:rsidP="001223A5">
      <w:pPr>
        <w:pStyle w:val="a4"/>
        <w:spacing w:before="0"/>
        <w:rPr>
          <w:rFonts w:ascii="Times New Roman" w:hAnsi="Times New Roman"/>
          <w:sz w:val="28"/>
          <w:szCs w:val="28"/>
        </w:rPr>
      </w:pPr>
      <w:bookmarkStart w:id="10" w:name="_Toc206600661"/>
      <w:r w:rsidRPr="00A161E9">
        <w:rPr>
          <w:rFonts w:ascii="Times New Roman" w:hAnsi="Times New Roman"/>
          <w:sz w:val="28"/>
          <w:szCs w:val="28"/>
          <w:lang w:val="en-US"/>
        </w:rPr>
        <w:t>III.</w:t>
      </w:r>
      <w:r>
        <w:rPr>
          <w:rFonts w:ascii="Times New Roman" w:hAnsi="Times New Roman"/>
          <w:sz w:val="28"/>
          <w:szCs w:val="28"/>
          <w:lang w:val="en-US"/>
        </w:rPr>
        <w:t xml:space="preserve"> </w:t>
      </w:r>
      <w:r>
        <w:rPr>
          <w:rFonts w:ascii="Times New Roman" w:hAnsi="Times New Roman"/>
          <w:sz w:val="28"/>
          <w:szCs w:val="28"/>
        </w:rPr>
        <w:t>Фінансова інформація</w:t>
      </w:r>
      <w:bookmarkEnd w:id="10"/>
    </w:p>
    <w:p w:rsidR="001223A5" w:rsidRPr="001223A5" w:rsidRDefault="001223A5" w:rsidP="001223A5">
      <w:pPr>
        <w:keepNext/>
        <w:spacing w:after="0"/>
        <w:jc w:val="center"/>
        <w:outlineLvl w:val="0"/>
        <w:rPr>
          <w:rFonts w:ascii="Times New Roman" w:hAnsi="Times New Roman"/>
          <w:b/>
          <w:bCs/>
          <w:kern w:val="32"/>
          <w:sz w:val="26"/>
          <w:szCs w:val="26"/>
        </w:rPr>
      </w:pPr>
      <w:bookmarkStart w:id="11" w:name="_Toc206600662"/>
      <w:r w:rsidRPr="001223A5">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251"/>
        <w:gridCol w:w="3210"/>
        <w:gridCol w:w="2765"/>
      </w:tblGrid>
      <w:tr w:rsidR="001223A5" w:rsidRPr="001223A5" w:rsidTr="00B3004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Вид діяльності особи </w:t>
            </w:r>
            <w:r w:rsidRPr="001223A5">
              <w:rPr>
                <w:rFonts w:ascii="Times New Roman" w:hAnsi="Times New Roman"/>
                <w:b/>
                <w:color w:val="000000"/>
                <w:sz w:val="20"/>
                <w:szCs w:val="20"/>
              </w:rPr>
              <w:br/>
              <w:t xml:space="preserve">із зазначенням найменування </w:t>
            </w:r>
            <w:r w:rsidRPr="001223A5">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Розмір доходу особи </w:t>
            </w:r>
            <w:r w:rsidRPr="001223A5">
              <w:rPr>
                <w:rFonts w:ascii="Times New Roman" w:hAnsi="Times New Roman"/>
                <w:b/>
                <w:color w:val="000000"/>
                <w:sz w:val="20"/>
                <w:szCs w:val="20"/>
              </w:rPr>
              <w:br/>
              <w:t xml:space="preserve">від реалізації продукції </w:t>
            </w:r>
            <w:r w:rsidRPr="001223A5">
              <w:rPr>
                <w:rFonts w:ascii="Times New Roman" w:hAnsi="Times New Roman"/>
                <w:b/>
                <w:color w:val="000000"/>
                <w:sz w:val="20"/>
                <w:szCs w:val="20"/>
              </w:rPr>
              <w:br/>
              <w:t>(товарів, робіт, послуг), </w:t>
            </w:r>
            <w:r w:rsidRPr="001223A5">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Відсоткове вираження по відношенню </w:t>
            </w:r>
            <w:r w:rsidRPr="001223A5">
              <w:rPr>
                <w:rFonts w:ascii="Times New Roman" w:hAnsi="Times New Roman"/>
                <w:b/>
                <w:color w:val="000000"/>
                <w:sz w:val="20"/>
                <w:szCs w:val="20"/>
              </w:rPr>
              <w:br/>
              <w:t>від сукупного доходу особи за результатами звітного року</w:t>
            </w:r>
          </w:p>
        </w:tc>
      </w:tr>
      <w:tr w:rsidR="001223A5" w:rsidRPr="001223A5" w:rsidTr="00B3004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223A5">
              <w:rPr>
                <w:rFonts w:ascii="Times New Roman" w:hAnsi="Times New Roman"/>
                <w:b/>
                <w:color w:val="000000"/>
                <w:sz w:val="20"/>
                <w:szCs w:val="20"/>
                <w:lang w:val="en-US"/>
              </w:rPr>
              <w:lastRenderedPageBreak/>
              <w:t xml:space="preserve">                                                                    </w:t>
            </w:r>
            <w:r w:rsidRPr="001223A5">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3</w:t>
            </w:r>
          </w:p>
        </w:tc>
      </w:tr>
      <w:tr w:rsidR="001223A5" w:rsidRPr="001223A5" w:rsidTr="00B3004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 xml:space="preserve">43.99     </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ІНШІ СПЕЦІАЛІЗОВАНІ БУДІВЕЛЬНІ РОБОТИ, Н. В. І. У.</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22536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91.9</w:t>
            </w:r>
          </w:p>
        </w:tc>
      </w:tr>
      <w:tr w:rsidR="001223A5" w:rsidRPr="001223A5" w:rsidTr="00B3004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 xml:space="preserve">49.41     </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ВАНТАЖНИЙ АВТОМОБІЛЬНИЙ ТРАНСПОРТ</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1424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5.8</w:t>
            </w:r>
          </w:p>
        </w:tc>
      </w:tr>
      <w:tr w:rsidR="001223A5" w:rsidRPr="001223A5" w:rsidTr="00B3004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 xml:space="preserve">46.73     </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ОПТОВА ТОРГІВЛЯ ДЕРЕВИНОЮ, БУДІВЕЛЬНИМИ МАТЕРІАЛАМИ ТА САНІТАРНО-ТЕХНІЧНИМ ОБЛАДНАННЯМ</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108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0.4</w:t>
            </w:r>
          </w:p>
        </w:tc>
      </w:tr>
      <w:tr w:rsidR="001223A5" w:rsidRPr="001223A5" w:rsidTr="00B3004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 xml:space="preserve">68.20     </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466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1.9</w:t>
            </w:r>
          </w:p>
        </w:tc>
      </w:tr>
    </w:tbl>
    <w:p w:rsidR="001223A5" w:rsidRPr="001223A5" w:rsidRDefault="001223A5" w:rsidP="001223A5"/>
    <w:p w:rsidR="001223A5" w:rsidRDefault="001223A5">
      <w:pPr>
        <w:sectPr w:rsidR="001223A5" w:rsidSect="001223A5">
          <w:pgSz w:w="16838" w:h="11906" w:orient="landscape"/>
          <w:pgMar w:top="567" w:right="363" w:bottom="567" w:left="363" w:header="709" w:footer="709" w:gutter="0"/>
          <w:cols w:space="708"/>
          <w:docGrid w:linePitch="360"/>
        </w:sectPr>
      </w:pPr>
    </w:p>
    <w:p w:rsidR="001223A5" w:rsidRPr="001223A5" w:rsidRDefault="001223A5" w:rsidP="001223A5">
      <w:pPr>
        <w:spacing w:after="60" w:line="240" w:lineRule="auto"/>
        <w:jc w:val="center"/>
        <w:outlineLvl w:val="0"/>
        <w:rPr>
          <w:rFonts w:ascii="Times New Roman" w:hAnsi="Times New Roman"/>
          <w:b/>
          <w:bCs/>
          <w:kern w:val="28"/>
          <w:sz w:val="26"/>
          <w:szCs w:val="26"/>
        </w:rPr>
      </w:pPr>
      <w:bookmarkStart w:id="12" w:name="_Toc206600663"/>
      <w:r w:rsidRPr="001223A5">
        <w:rPr>
          <w:rFonts w:ascii="Times New Roman" w:hAnsi="Times New Roman"/>
          <w:b/>
          <w:bCs/>
          <w:kern w:val="28"/>
          <w:sz w:val="26"/>
          <w:szCs w:val="26"/>
          <w:lang w:val="en-US"/>
        </w:rPr>
        <w:lastRenderedPageBreak/>
        <w:t>2. Річна</w:t>
      </w:r>
      <w:r w:rsidRPr="001223A5">
        <w:rPr>
          <w:rFonts w:ascii="Times New Roman" w:hAnsi="Times New Roman"/>
          <w:b/>
          <w:bCs/>
          <w:kern w:val="28"/>
          <w:sz w:val="26"/>
          <w:szCs w:val="26"/>
        </w:rPr>
        <w:t xml:space="preserve"> фінансова звітність</w:t>
      </w:r>
      <w:bookmarkEnd w:id="12"/>
    </w:p>
    <w:p w:rsidR="001223A5" w:rsidRPr="001223A5" w:rsidRDefault="001223A5" w:rsidP="001223A5">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1223A5">
        <w:rPr>
          <w:rFonts w:ascii="Times New Roman" w:hAnsi="Times New Roman"/>
          <w:bCs/>
          <w:iCs/>
          <w:color w:val="000000"/>
          <w:sz w:val="20"/>
          <w:szCs w:val="20"/>
        </w:rPr>
        <w:t xml:space="preserve">URL-адреса вебсайту особи, за якою розміщено </w:t>
      </w:r>
      <w:r w:rsidRPr="001223A5">
        <w:rPr>
          <w:rFonts w:ascii="Times New Roman" w:hAnsi="Times New Roman"/>
          <w:bCs/>
          <w:iCs/>
          <w:color w:val="000000"/>
          <w:sz w:val="20"/>
          <w:szCs w:val="20"/>
          <w:lang w:val="en-US"/>
        </w:rPr>
        <w:t>річну</w:t>
      </w:r>
      <w:r w:rsidRPr="001223A5">
        <w:rPr>
          <w:rFonts w:ascii="Times New Roman" w:hAnsi="Times New Roman"/>
          <w:bCs/>
          <w:iCs/>
          <w:color w:val="000000"/>
          <w:sz w:val="20"/>
          <w:szCs w:val="20"/>
        </w:rPr>
        <w:t xml:space="preserve"> фінансову звітність особи</w:t>
      </w:r>
      <w:r w:rsidRPr="001223A5">
        <w:rPr>
          <w:rFonts w:ascii="Times New Roman" w:hAnsi="Times New Roman"/>
          <w:bCs/>
          <w:iCs/>
          <w:color w:val="000000"/>
          <w:sz w:val="20"/>
          <w:szCs w:val="20"/>
          <w:lang w:val="ru-RU"/>
        </w:rPr>
        <w:t xml:space="preserve"> </w:t>
      </w:r>
      <w:r w:rsidRPr="001223A5">
        <w:rPr>
          <w:rFonts w:ascii="Times New Roman" w:hAnsi="Times New Roman"/>
          <w:bCs/>
          <w:iCs/>
          <w:color w:val="000000"/>
          <w:sz w:val="20"/>
          <w:szCs w:val="20"/>
        </w:rPr>
        <w:t>:</w:t>
      </w:r>
    </w:p>
    <w:p w:rsidR="001223A5" w:rsidRPr="001223A5" w:rsidRDefault="001223A5" w:rsidP="001223A5">
      <w:pPr>
        <w:spacing w:after="0" w:line="240" w:lineRule="auto"/>
        <w:rPr>
          <w:rFonts w:ascii="Times New Roman" w:hAnsi="Times New Roman"/>
          <w:sz w:val="20"/>
          <w:szCs w:val="20"/>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https://dpmk246.pat.ua/documents/informaciya-dlya-akcioneriv-ta-steikholderiv?doc=115902</w:t>
      </w:r>
    </w:p>
    <w:p w:rsidR="001223A5" w:rsidRPr="001223A5" w:rsidRDefault="001223A5" w:rsidP="001223A5">
      <w:pPr>
        <w:spacing w:after="0" w:line="240" w:lineRule="auto"/>
        <w:rPr>
          <w:rFonts w:ascii="Times New Roman" w:hAnsi="Times New Roman"/>
          <w:sz w:val="20"/>
          <w:szCs w:val="20"/>
          <w:lang w:val="ru-RU"/>
        </w:rPr>
      </w:pPr>
    </w:p>
    <w:p w:rsidR="001223A5" w:rsidRPr="001223A5" w:rsidRDefault="001223A5" w:rsidP="001223A5">
      <w:pPr>
        <w:spacing w:after="60" w:line="240" w:lineRule="auto"/>
        <w:jc w:val="center"/>
        <w:outlineLvl w:val="0"/>
        <w:rPr>
          <w:rFonts w:ascii="Times New Roman" w:hAnsi="Times New Roman"/>
          <w:b/>
          <w:bCs/>
          <w:kern w:val="28"/>
          <w:sz w:val="26"/>
          <w:szCs w:val="26"/>
        </w:rPr>
      </w:pPr>
      <w:r w:rsidRPr="001223A5">
        <w:rPr>
          <w:rFonts w:ascii="Times New Roman" w:hAnsi="Times New Roman"/>
          <w:b/>
          <w:bCs/>
          <w:kern w:val="28"/>
          <w:sz w:val="26"/>
          <w:szCs w:val="26"/>
          <w:lang w:val="en-US"/>
        </w:rPr>
        <w:t xml:space="preserve"> </w:t>
      </w:r>
      <w:r w:rsidRPr="001223A5">
        <w:rPr>
          <w:rFonts w:ascii="Times New Roman" w:hAnsi="Times New Roman"/>
          <w:b/>
          <w:bCs/>
          <w:kern w:val="28"/>
          <w:sz w:val="26"/>
          <w:szCs w:val="26"/>
        </w:rPr>
        <w:t xml:space="preserve"> </w:t>
      </w:r>
      <w:bookmarkStart w:id="13" w:name="_Toc206600664"/>
      <w:r w:rsidRPr="001223A5">
        <w:rPr>
          <w:rFonts w:ascii="Times New Roman" w:hAnsi="Times New Roman"/>
          <w:b/>
          <w:bCs/>
          <w:kern w:val="28"/>
          <w:sz w:val="26"/>
          <w:szCs w:val="26"/>
          <w:lang w:val="en-US"/>
        </w:rPr>
        <w:t>4. Твердження щодо річної інформації</w:t>
      </w:r>
      <w:bookmarkEnd w:id="13"/>
      <w:r w:rsidRPr="001223A5">
        <w:rPr>
          <w:rFonts w:ascii="Times New Roman" w:hAnsi="Times New Roman"/>
          <w:b/>
          <w:bCs/>
          <w:kern w:val="28"/>
          <w:sz w:val="26"/>
          <w:szCs w:val="26"/>
          <w:lang w:val="en-US"/>
        </w:rPr>
        <w:t xml:space="preserve"> </w:t>
      </w:r>
    </w:p>
    <w:p w:rsidR="001223A5" w:rsidRPr="001223A5" w:rsidRDefault="001223A5" w:rsidP="001223A5">
      <w:pPr>
        <w:spacing w:after="0" w:line="240" w:lineRule="auto"/>
        <w:rPr>
          <w:rFonts w:ascii="Times New Roman" w:hAnsi="Times New Roman"/>
          <w:sz w:val="24"/>
          <w:szCs w:val="24"/>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Наступним повідомляємо, що  осіби, які здійснюють управлінські функції та підписують річну інформацію емітента,  діють у рамках посадових обов'язків, керуючись Статутом  товариства та наказом "Про організацію бухгалтерського та податкового обліку. Про облікову політику на підприємстві".</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Річна фінансова звітність, підготовлена відповідно до вимог Закону України "Про бухгалтерський облік і фінансову звітність в Україні" від 16.07.99 р. №996-XIV (зі змінами та доповненнями) та затверджених положень (стандартів) бухгалтерського обліку.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Фінансова звітність товариства містить достовірне та  об'єктивне подання інформації про стан активів, пасивів, фінансовий стан, прибутки та збитки.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Звіт керівництва включає  достовірне та об'єктивне подання інформації про розвиток і здійснення господарської діяльності.</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Юридичні особи, які перебувають під контролем емітента відсутні.</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60" w:line="240" w:lineRule="auto"/>
        <w:jc w:val="center"/>
        <w:outlineLvl w:val="0"/>
        <w:rPr>
          <w:rFonts w:ascii="Times New Roman" w:hAnsi="Times New Roman"/>
          <w:b/>
          <w:bCs/>
          <w:kern w:val="28"/>
          <w:sz w:val="28"/>
          <w:szCs w:val="28"/>
        </w:rPr>
      </w:pPr>
      <w:bookmarkStart w:id="14" w:name="_Toc206600665"/>
      <w:r w:rsidRPr="001223A5">
        <w:rPr>
          <w:rFonts w:ascii="Times New Roman" w:hAnsi="Times New Roman"/>
          <w:b/>
          <w:bCs/>
          <w:kern w:val="28"/>
          <w:sz w:val="28"/>
          <w:szCs w:val="28"/>
        </w:rPr>
        <w:t>IV. Нефінансова інформація</w:t>
      </w:r>
      <w:bookmarkEnd w:id="14"/>
    </w:p>
    <w:p w:rsidR="001223A5" w:rsidRPr="001223A5" w:rsidRDefault="001223A5" w:rsidP="001223A5">
      <w:pPr>
        <w:spacing w:after="60" w:line="240" w:lineRule="auto"/>
        <w:outlineLvl w:val="0"/>
        <w:rPr>
          <w:rFonts w:ascii="Calibri Light" w:hAnsi="Calibri Light"/>
          <w:b/>
          <w:bCs/>
          <w:kern w:val="28"/>
          <w:sz w:val="32"/>
          <w:szCs w:val="32"/>
        </w:rPr>
      </w:pPr>
      <w:bookmarkStart w:id="15" w:name="_Toc206600666"/>
      <w:r w:rsidRPr="001223A5">
        <w:rPr>
          <w:rFonts w:ascii="Times New Roman" w:hAnsi="Times New Roman"/>
          <w:b/>
          <w:bCs/>
          <w:kern w:val="28"/>
          <w:sz w:val="26"/>
          <w:szCs w:val="26"/>
        </w:rPr>
        <w:t>1. Звіт керівництва (звіт про управління)</w:t>
      </w:r>
      <w:bookmarkEnd w:id="15"/>
    </w:p>
    <w:p w:rsidR="001223A5" w:rsidRPr="001223A5" w:rsidRDefault="001223A5" w:rsidP="001223A5">
      <w:pPr>
        <w:rPr>
          <w:rFonts w:eastAsia="Calibri"/>
          <w:lang w:val="ru-RU" w:eastAsia="en-US"/>
        </w:rPr>
      </w:pP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1223A5">
        <w:rPr>
          <w:rFonts w:ascii="Times New Roman" w:hAnsi="Times New Roman"/>
          <w:b/>
          <w:color w:val="000000"/>
        </w:rPr>
        <w:t>1) Звернення до акціонерів/учасників та інших стейкхолдерів від голови ради особи</w:t>
      </w:r>
    </w:p>
    <w:p w:rsidR="001223A5" w:rsidRPr="001223A5" w:rsidRDefault="001223A5" w:rsidP="001223A5">
      <w:pPr>
        <w:spacing w:after="0" w:line="240" w:lineRule="auto"/>
        <w:rPr>
          <w:rFonts w:ascii="Times New Roman" w:hAnsi="Times New Roman"/>
          <w:sz w:val="20"/>
          <w:szCs w:val="20"/>
          <w:lang w:val="ru-RU"/>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Аналiз результатiв дiяльностi "ДПМК № 246"  за звiтний рiк свiдчить, що фiнансовий стан Товариства в звiтному роцi був задовiльним. Збройна агресiя росiйської федерацiї проти України суттєво вплинула на фiнансово-господарський стан Товариства, але це не привело до значної змiни вартостi його акцiй.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Розмiр статутного капiталу в звiтному перiодi не змiнювався. Власники простих іменних акцiй мають право на одержання дивiдендiв у мiру їх оголошення, а також мають право одного голосу на акцiю на рiчних i позачергових загальних зборах акцiонерiв . Протягом 2023р. Товариство не повiдомляло та не виплачувало дивiдендiв. Протягом звiтного перiоду з пов'язаними юридичними особами здiйснювалися операцiї купiвлi-продажу продукцiї, товарiв, робiт та послуг, операцiйної оренди тощо з ПДВ. Товариство управляє своїм капiталом для забезпечення безперервної дiяльностi пiдприємства в майбутньому i одночасної максимiзацiї прибутку акцiонерiв за рахунок оптимiзацiї спiввiдношення позикових i власних коштiв. Керiвництво Товариства регулярно переглядає структуру свого капiталу.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Наглядова рада Товариства (далі - Наглядова рада) є колегіальним органом, що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його виконавчого органу.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За результатами дiяльностi Товариства за 2023 рiк Наглядовою радою встановлено: - обов'язковi податки та збори сплаченi своєчасно та в повному обсязi; - фiнансовi операцiї здiйснювались директором вiдповiдно до Статуту та Положення про виконавчий орган Товариства, а також вiдповiдно до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заробiтна плата виплачується своєчасно; - порушень прав та законних iнтересiв акцiонерiв протягом 2023 року Наглядовою радою не виявлено.</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ru-RU"/>
        </w:rPr>
      </w:pPr>
    </w:p>
    <w:p w:rsidR="001223A5" w:rsidRPr="001223A5" w:rsidRDefault="001223A5" w:rsidP="001223A5">
      <w:pPr>
        <w:spacing w:after="0" w:line="240" w:lineRule="auto"/>
        <w:rPr>
          <w:rFonts w:ascii="Times New Roman" w:hAnsi="Times New Roman"/>
          <w:b/>
        </w:rPr>
      </w:pPr>
      <w:r w:rsidRPr="001223A5">
        <w:rPr>
          <w:rFonts w:ascii="Times New Roman" w:hAnsi="Times New Roman"/>
          <w:b/>
        </w:rPr>
        <w:t>2) Звернення до акціонерів/учасників та інших стейкхолдерів від керівника особи</w:t>
      </w:r>
    </w:p>
    <w:p w:rsidR="001223A5" w:rsidRPr="001223A5" w:rsidRDefault="001223A5" w:rsidP="001223A5">
      <w:pPr>
        <w:spacing w:after="0" w:line="240" w:lineRule="auto"/>
        <w:rPr>
          <w:rFonts w:ascii="Times New Roman" w:hAnsi="Times New Roman"/>
          <w:b/>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Приватне акціонерне товариство "ДПМК № 246" є правонаступником усіх майнових, немайнових прав та обов'язків відкритого акціонерного товариства "ДПМК № 246" у зв'язку зі зміною його найменування на приватне акціонерне товариство "Дніпропетровська пересувна механізована колона № 246" згідно вимог Закону України "Про акціонерні товариства".</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Товариство має організаційно-правову форму акцiонерного товариства. Тип акцiонерного товариства - приватне. Товариство є юридичною особою з дня його державної реєстрацiї. Товариство здiйснює свою дiяльнiсть вiдповiдно до чинного законодавства України, Статуту та внутрiшнiх Положень Товариства. Товариство створене на невизначений строк, здiйснює свою дiяльнiсть як юридична особа з дня його державної реєстрацiї.</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Вже понад 76 років Приватне акціонерне товариство "ДПМК № 246" успішно працює на ринку будівництва.</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lastRenderedPageBreak/>
        <w:t>Це будівництво житлових і нежитлових будівель, виготовлення і монтаж металоконструкцій, будівництво водопроводів і каналізації, внутрішні роботи, покрівельні та бетонні роботи.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У звiтному перiодi злиття, подiлу, приєднання, перетворення або видiлу у Товариствi не вiдбувалося.</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b/>
          <w:szCs w:val="24"/>
        </w:rPr>
      </w:pPr>
    </w:p>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3) Інформаці</w:t>
      </w:r>
      <w:r w:rsidRPr="001223A5">
        <w:rPr>
          <w:rFonts w:ascii="Times New Roman" w:hAnsi="Times New Roman"/>
          <w:b/>
          <w:szCs w:val="24"/>
          <w:lang w:val="ru-RU"/>
        </w:rPr>
        <w:t>я</w:t>
      </w:r>
      <w:r w:rsidRPr="001223A5">
        <w:rPr>
          <w:rFonts w:ascii="Times New Roman" w:hAnsi="Times New Roman"/>
          <w:b/>
          <w:szCs w:val="24"/>
        </w:rPr>
        <w:t xml:space="preserve"> про розвиток та вірогідні перспективи подальшого розвитку особи</w:t>
      </w:r>
    </w:p>
    <w:p w:rsidR="001223A5" w:rsidRPr="001223A5" w:rsidRDefault="001223A5" w:rsidP="001223A5">
      <w:pPr>
        <w:spacing w:after="0" w:line="240" w:lineRule="auto"/>
        <w:rPr>
          <w:rFonts w:ascii="Times New Roman" w:hAnsi="Times New Roman"/>
          <w:b/>
          <w:szCs w:val="24"/>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В 2024 році плануються заходи по збільшенню ефективності і стійкості виробництва, збільшенню продуктивності праці. Одними із основних заходів є удосконалення технології виробництва і монтажу металевих конструкцій. </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b/>
          <w:szCs w:val="24"/>
        </w:rPr>
      </w:pPr>
    </w:p>
    <w:p w:rsidR="001223A5" w:rsidRPr="001223A5" w:rsidRDefault="001223A5" w:rsidP="001223A5">
      <w:pPr>
        <w:spacing w:after="0" w:line="240" w:lineRule="auto"/>
        <w:rPr>
          <w:rFonts w:ascii="Times New Roman" w:hAnsi="Times New Roman"/>
          <w:b/>
          <w:sz w:val="20"/>
          <w:szCs w:val="24"/>
        </w:rPr>
      </w:pPr>
      <w:r w:rsidRPr="001223A5">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1223A5" w:rsidRPr="001223A5" w:rsidRDefault="001223A5" w:rsidP="001223A5">
      <w:pPr>
        <w:spacing w:after="0" w:line="240" w:lineRule="auto"/>
        <w:rPr>
          <w:rFonts w:ascii="Times New Roman" w:hAnsi="Times New Roman"/>
          <w:b/>
          <w:sz w:val="20"/>
        </w:rPr>
      </w:pPr>
    </w:p>
    <w:p w:rsidR="001223A5" w:rsidRPr="001223A5" w:rsidRDefault="001223A5" w:rsidP="001223A5">
      <w:pPr>
        <w:spacing w:after="0" w:line="240" w:lineRule="auto"/>
        <w:rPr>
          <w:rFonts w:ascii="Times New Roman" w:hAnsi="Times New Roman"/>
          <w:sz w:val="20"/>
          <w:lang w:val="en-US"/>
        </w:rPr>
      </w:pPr>
      <w:r w:rsidRPr="001223A5">
        <w:rPr>
          <w:rFonts w:ascii="Times New Roman" w:hAnsi="Times New Roman"/>
          <w:sz w:val="20"/>
          <w:lang w:val="en-US"/>
        </w:rPr>
        <w:t>Емітентом не укладалися деривативи та не вчинялися правочинии щодо похiдних цiнних паперiв.</w:t>
      </w:r>
    </w:p>
    <w:p w:rsidR="001223A5" w:rsidRPr="001223A5" w:rsidRDefault="001223A5" w:rsidP="001223A5">
      <w:pPr>
        <w:spacing w:after="0" w:line="240" w:lineRule="auto"/>
        <w:rPr>
          <w:rFonts w:ascii="Times New Roman" w:hAnsi="Times New Roman"/>
          <w:sz w:val="20"/>
          <w:lang w:val="en-US"/>
        </w:rPr>
      </w:pPr>
      <w:r w:rsidRPr="001223A5">
        <w:rPr>
          <w:rFonts w:ascii="Times New Roman" w:hAnsi="Times New Roman"/>
          <w:sz w:val="20"/>
          <w:lang w:val="en-US"/>
        </w:rPr>
        <w:t xml:space="preserve">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    </w:t>
      </w:r>
    </w:p>
    <w:p w:rsidR="001223A5" w:rsidRPr="001223A5" w:rsidRDefault="001223A5" w:rsidP="001223A5">
      <w:pPr>
        <w:spacing w:after="0" w:line="240" w:lineRule="auto"/>
        <w:rPr>
          <w:rFonts w:ascii="Times New Roman" w:hAnsi="Times New Roman"/>
          <w:sz w:val="20"/>
          <w:lang w:val="en-US"/>
        </w:rPr>
      </w:pPr>
    </w:p>
    <w:p w:rsidR="001223A5" w:rsidRPr="001223A5" w:rsidRDefault="001223A5" w:rsidP="001223A5">
      <w:pPr>
        <w:spacing w:after="0" w:line="240" w:lineRule="auto"/>
        <w:rPr>
          <w:rFonts w:ascii="Times New Roman" w:hAnsi="Times New Roman"/>
          <w:sz w:val="20"/>
          <w:lang w:val="en-US"/>
        </w:rPr>
      </w:pPr>
    </w:p>
    <w:p w:rsidR="001223A5" w:rsidRPr="001223A5" w:rsidRDefault="001223A5" w:rsidP="001223A5">
      <w:pPr>
        <w:spacing w:after="0" w:line="240" w:lineRule="auto"/>
        <w:rPr>
          <w:rFonts w:ascii="Times New Roman" w:hAnsi="Times New Roman"/>
          <w:b/>
          <w:sz w:val="20"/>
        </w:rPr>
      </w:pPr>
    </w:p>
    <w:p w:rsidR="001223A5" w:rsidRPr="001223A5" w:rsidRDefault="001223A5" w:rsidP="001223A5">
      <w:pPr>
        <w:spacing w:after="0" w:line="240" w:lineRule="auto"/>
        <w:rPr>
          <w:rFonts w:ascii="Times New Roman" w:hAnsi="Times New Roman"/>
          <w:b/>
          <w:szCs w:val="24"/>
        </w:rPr>
      </w:pPr>
      <w:r w:rsidRPr="001223A5">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1223A5" w:rsidRPr="001223A5" w:rsidRDefault="001223A5" w:rsidP="001223A5">
      <w:pPr>
        <w:spacing w:after="0" w:line="240" w:lineRule="auto"/>
        <w:rPr>
          <w:rFonts w:ascii="Times New Roman" w:hAnsi="Times New Roman"/>
          <w:b/>
          <w:szCs w:val="24"/>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Для Емiтента одним з iнструментiв нейтралiзацiї наслiдкiв настання ризикiв є використання для цих цiлей резервного фонду фiнансових ресурсiв, що призначений для покриття можливих збиткiв. Згiдно Закону України "Про акцiонернi товариства" та Статуту Емiтента сформований резервний капiтал у розмiрi не менш як 5 % статутного капiталу пiдприємства.</w:t>
      </w:r>
    </w:p>
    <w:p w:rsidR="001223A5" w:rsidRPr="001223A5" w:rsidRDefault="001223A5" w:rsidP="001223A5">
      <w:pPr>
        <w:spacing w:after="0" w:line="240" w:lineRule="auto"/>
        <w:rPr>
          <w:rFonts w:ascii="Times New Roman" w:hAnsi="Times New Roman"/>
          <w:b/>
          <w:szCs w:val="24"/>
        </w:rPr>
      </w:pPr>
    </w:p>
    <w:p w:rsidR="001223A5" w:rsidRPr="001223A5" w:rsidRDefault="001223A5" w:rsidP="001223A5">
      <w:pPr>
        <w:spacing w:after="0" w:line="240" w:lineRule="auto"/>
        <w:rPr>
          <w:rFonts w:ascii="Times New Roman" w:hAnsi="Times New Roman"/>
          <w:b/>
        </w:rPr>
      </w:pPr>
      <w:r w:rsidRPr="001223A5">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1223A5" w:rsidRPr="001223A5" w:rsidRDefault="001223A5" w:rsidP="001223A5">
      <w:pPr>
        <w:spacing w:after="0" w:line="240" w:lineRule="auto"/>
        <w:rPr>
          <w:rFonts w:ascii="Times New Roman" w:hAnsi="Times New Roman"/>
          <w:b/>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Умови, в яких працює Товариство.</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Україна, яка знаходиться  у стані війни,  вважається країною з економікою, що розвивається, характеризується високими економічними та політичними ризиками, продовжує здійснювати економічні реформи і вдосконалювати свою законодавчу, податкову і регулятивну базу відповідно до вимог ринкової економіки. Майбутня стабільність української економіки в значній мірі залежить від цих реформ та ефективності економічних, фінансових та монетарних заходів, прийнятих урядом, а також від змін у податковій, юридичній, регулятивній та політичній сферах. Економіка, що розвивається схильна до негативного впливу падіння ринкової кон'юнктури та економічного спаду, спостережуваних в інших країнах світу.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Наслідки світової фінансової кризи, його тривалість і проблеми в промисловості і в банківському секторі можуть призвести до скорочення операційних грошових потоків, доступності кредитних ресурсів, збільшення витрат і невизначеності щодо термінів або обсягу зниження запланованих капітальних витрат. Непередбачене можливе </w:t>
      </w:r>
      <w:r w:rsidRPr="001223A5">
        <w:rPr>
          <w:rFonts w:ascii="Times New Roman" w:hAnsi="Times New Roman"/>
          <w:sz w:val="20"/>
          <w:szCs w:val="20"/>
          <w:lang w:val="en-US"/>
        </w:rPr>
        <w:lastRenderedPageBreak/>
        <w:t>погіршення ситуації на міжнародних фінансових і товарних ринках може зробити негативний вплив на результати діяльності і фінансовий стан Товариства, наслідки якого зараз визначити неможливо.</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Керівництво впевнене, що в сформованій ситуації воно вживає належних заходів для забезпечення стабільної діяльності Товариства, та, що Товариство продовжить свою діяльність у доступному для огляду майбутньому.</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Товариство має різноманітні інші фінансові інструменти, такі як дебіторська та кредиторська заборгованості, що виникають в ході операційної діяльності. Товариство не здійснювала операцій з деривативами з метою управління відсотковим та валютним ризиками, що виникають внаслідок операцій Товариства та її джерел фінансування. Протягом року Товариство не здійснювало торгових операцій з фінансовими інструментами.</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Процес управління ризиками є вирішальним для постійної прибутковості Товариства. На діяльність  впливають наступні ризики: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w:t>
      </w:r>
      <w:r w:rsidRPr="001223A5">
        <w:rPr>
          <w:rFonts w:ascii="Times New Roman" w:hAnsi="Times New Roman"/>
          <w:sz w:val="20"/>
          <w:szCs w:val="20"/>
          <w:lang w:val="en-US"/>
        </w:rPr>
        <w:tab/>
        <w:t xml:space="preserve">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w:t>
      </w:r>
      <w:r w:rsidRPr="001223A5">
        <w:rPr>
          <w:rFonts w:ascii="Times New Roman" w:hAnsi="Times New Roman"/>
          <w:sz w:val="20"/>
          <w:szCs w:val="20"/>
          <w:lang w:val="en-US"/>
        </w:rPr>
        <w:tab/>
        <w:t>Ризик лiквiдностi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Товариство здійснює ретельне управління і контроль за ліквідністю.</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w:t>
      </w:r>
      <w:r w:rsidRPr="001223A5">
        <w:rPr>
          <w:rFonts w:ascii="Times New Roman" w:hAnsi="Times New Roman"/>
          <w:sz w:val="20"/>
          <w:szCs w:val="20"/>
          <w:lang w:val="en-US"/>
        </w:rPr>
        <w:tab/>
        <w:t>Товариство ПрАТ "ДПМК № 246" використовує процедури детального бюджетування і прогнозування руху грошових коштів, щоб упевнитися в наявності ресурсів, необхідних для своєчасної оплати своїх зобов'язань.</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w:t>
      </w:r>
      <w:r w:rsidRPr="001223A5">
        <w:rPr>
          <w:rFonts w:ascii="Times New Roman" w:hAnsi="Times New Roman"/>
          <w:sz w:val="20"/>
          <w:szCs w:val="20"/>
          <w:lang w:val="en-US"/>
        </w:rPr>
        <w:tab/>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Ринкові ризики пов'язані з невизначеністю коливань ринкової кон'юнктури - ціновими та курсовими ризиками, процентним ризиком, ліквідністю і т.п. - і чутливістю до цих коливань несучих ризики об'єктів (наприклад, активів).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w:t>
      </w:r>
      <w:r w:rsidRPr="001223A5">
        <w:rPr>
          <w:rFonts w:ascii="Times New Roman" w:hAnsi="Times New Roman"/>
          <w:sz w:val="20"/>
          <w:szCs w:val="20"/>
          <w:lang w:val="en-US"/>
        </w:rPr>
        <w:tab/>
        <w:t>Операційний ризик - ризик збитків внаслідок неадекватних або помилкових внутрішніх процесів, дій працівників Товариства та систем, або зовнішніх подій. Товариство здійснює постійний моніторинг операційних подій на місцевому ринку та забезпечує вчасне реагування на них. Важливим елементом системи управління операційним ризиком Товариства є заходи з обмеження (контролю) операційних ризиків.</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w:t>
      </w:r>
      <w:r w:rsidRPr="001223A5">
        <w:rPr>
          <w:rFonts w:ascii="Times New Roman" w:hAnsi="Times New Roman"/>
          <w:sz w:val="20"/>
          <w:szCs w:val="20"/>
          <w:lang w:val="en-US"/>
        </w:rPr>
        <w:tab/>
        <w:t xml:space="preserve">Юридичний ризик - ризик в процесі звичайної діяльності Товариства, яке залучено до судових розглядів. </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rPr>
      </w:pPr>
    </w:p>
    <w:p w:rsidR="001223A5" w:rsidRPr="001223A5" w:rsidRDefault="001223A5" w:rsidP="001223A5">
      <w:pPr>
        <w:keepNext/>
        <w:keepLines/>
        <w:spacing w:before="240" w:after="0"/>
        <w:outlineLvl w:val="0"/>
        <w:rPr>
          <w:rFonts w:ascii="Calibri Light" w:hAnsi="Calibri Light"/>
          <w:sz w:val="32"/>
          <w:szCs w:val="32"/>
          <w:lang w:val="ru-RU" w:eastAsia="en-US"/>
        </w:rPr>
      </w:pPr>
      <w:bookmarkStart w:id="16" w:name="_Toc206600667"/>
      <w:r w:rsidRPr="001223A5">
        <w:rPr>
          <w:rFonts w:ascii="Times New Roman" w:hAnsi="Times New Roman"/>
          <w:b/>
          <w:sz w:val="24"/>
          <w:szCs w:val="24"/>
          <w:lang w:val="ru-RU" w:eastAsia="en-US"/>
        </w:rPr>
        <w:t>1) звіт про корпоративне управління</w:t>
      </w:r>
      <w:bookmarkEnd w:id="16"/>
    </w:p>
    <w:p w:rsidR="001223A5" w:rsidRPr="001223A5" w:rsidRDefault="001223A5" w:rsidP="001223A5">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1223A5">
        <w:rPr>
          <w:rFonts w:ascii="Times New Roman" w:hAnsi="Times New Roman"/>
          <w:b/>
          <w:color w:val="000000"/>
          <w:sz w:val="24"/>
          <w:szCs w:val="24"/>
        </w:rPr>
        <w:t>Частина 1. Інформація про кодекс корпоративного управління, яким керується особа,</w:t>
      </w:r>
      <w:r w:rsidRPr="001223A5">
        <w:rPr>
          <w:rFonts w:ascii="Times New Roman" w:hAnsi="Times New Roman"/>
          <w:b/>
          <w:color w:val="000000"/>
          <w:sz w:val="24"/>
          <w:szCs w:val="24"/>
          <w:lang w:val="ru-RU"/>
        </w:rPr>
        <w:t xml:space="preserve"> </w:t>
      </w:r>
      <w:r w:rsidRPr="001223A5">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1223A5" w:rsidRPr="001223A5" w:rsidRDefault="001223A5" w:rsidP="001223A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223A5">
        <w:rPr>
          <w:rFonts w:ascii="Times New Roman" w:hAnsi="Times New Roman"/>
          <w:i/>
          <w:iCs/>
          <w:color w:val="000000"/>
          <w:sz w:val="24"/>
          <w:szCs w:val="24"/>
        </w:rPr>
        <w:t>Таблиця 1.</w:t>
      </w:r>
    </w:p>
    <w:p w:rsidR="001223A5" w:rsidRPr="001223A5" w:rsidRDefault="001223A5" w:rsidP="001223A5">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223A5">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81"/>
        <w:gridCol w:w="5955"/>
      </w:tblGrid>
      <w:tr w:rsidR="001223A5" w:rsidRPr="001223A5" w:rsidTr="00B3004D">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Прийнято рішення про застосування іншого кодексу</w:t>
            </w:r>
          </w:p>
        </w:tc>
      </w:tr>
      <w:tr w:rsidR="001223A5" w:rsidRPr="001223A5" w:rsidTr="00B3004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1.1.Товариство в своїй діяльності не керується власним кодексом корпоративного управління.</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Відповідно до вимог чинного законодавства України, Товариство не зобов'язане мати власний кодекс корпоративного управління.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Загальними зборами акціонерів ПРИВАТНОГО АКЦІОНЕРНОГО ТОВАРИСТВА "Дніпропетровська пересувна механізована колона № 246"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1.2. 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"ДПМК № 246" на фондових біржах не котируються, Товариство не є членом будь-якого об'єднання юридичних осіб. У зв'язку з цим, посилання на зазначені в цьому </w:t>
            </w:r>
            <w:r w:rsidRPr="001223A5">
              <w:rPr>
                <w:rFonts w:ascii="Times New Roman" w:hAnsi="Times New Roman"/>
                <w:sz w:val="20"/>
                <w:szCs w:val="20"/>
                <w:lang w:val="en-US"/>
              </w:rPr>
              <w:lastRenderedPageBreak/>
              <w:t>пункті кодекси не наводяться.</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1.3. 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p>
        </w:tc>
      </w:tr>
      <w:tr w:rsidR="001223A5" w:rsidRPr="001223A5" w:rsidTr="00B3004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r w:rsidRPr="001223A5">
              <w:rPr>
                <w:rFonts w:ascii="Times New Roman" w:hAnsi="Times New Roman"/>
                <w:sz w:val="20"/>
                <w:szCs w:val="20"/>
                <w:lang w:val="en-US"/>
              </w:rPr>
              <w:t xml:space="preserve"> </w:t>
            </w:r>
          </w:p>
        </w:tc>
      </w:tr>
      <w:tr w:rsidR="001223A5" w:rsidRPr="001223A5" w:rsidTr="00B3004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r w:rsidRPr="001223A5">
              <w:rPr>
                <w:rFonts w:ascii="Times New Roman" w:hAnsi="Times New Roman"/>
                <w:sz w:val="20"/>
                <w:szCs w:val="20"/>
                <w:lang w:val="en-US"/>
              </w:rPr>
              <w:t>Товариство не користується кодексом корпоративного управління</w:t>
            </w:r>
          </w:p>
        </w:tc>
      </w:tr>
    </w:tbl>
    <w:p w:rsidR="001223A5" w:rsidRPr="001223A5" w:rsidRDefault="001223A5" w:rsidP="001223A5"/>
    <w:p w:rsidR="001223A5" w:rsidRDefault="001223A5">
      <w:pPr>
        <w:sectPr w:rsidR="001223A5" w:rsidSect="001223A5">
          <w:pgSz w:w="11906" w:h="16838"/>
          <w:pgMar w:top="363" w:right="567" w:bottom="363" w:left="1417" w:header="709" w:footer="709" w:gutter="0"/>
          <w:cols w:space="708"/>
          <w:docGrid w:linePitch="360"/>
        </w:sectPr>
      </w:pPr>
    </w:p>
    <w:p w:rsidR="001223A5" w:rsidRPr="001223A5" w:rsidRDefault="001223A5" w:rsidP="001223A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1223A5">
        <w:rPr>
          <w:rFonts w:ascii="Times New Roman" w:hAnsi="Times New Roman"/>
          <w:b/>
          <w:bCs/>
          <w:color w:val="000000"/>
          <w:sz w:val="24"/>
          <w:szCs w:val="24"/>
        </w:rPr>
        <w:lastRenderedPageBreak/>
        <w:t>Частина 4. Рада</w:t>
      </w:r>
    </w:p>
    <w:p w:rsidR="001223A5" w:rsidRPr="001223A5" w:rsidRDefault="001223A5" w:rsidP="001223A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223A5">
        <w:rPr>
          <w:rFonts w:ascii="Times New Roman" w:hAnsi="Times New Roman"/>
          <w:i/>
          <w:iCs/>
          <w:color w:val="000000"/>
          <w:sz w:val="24"/>
          <w:szCs w:val="24"/>
        </w:rPr>
        <w:t>Таблиця 1.</w:t>
      </w:r>
    </w:p>
    <w:p w:rsidR="001223A5" w:rsidRPr="001223A5" w:rsidRDefault="001223A5" w:rsidP="001223A5">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223A5">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1223A5" w:rsidRPr="001223A5" w:rsidTr="00B3004D">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Голова / член комітету ради</w:t>
            </w:r>
          </w:p>
        </w:tc>
      </w:tr>
      <w:tr w:rsidR="001223A5" w:rsidRPr="001223A5" w:rsidTr="00B3004D">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rPr>
              <w:t>Комітет 3</w:t>
            </w:r>
          </w:p>
        </w:tc>
      </w:tr>
      <w:tr w:rsidR="001223A5" w:rsidRPr="001223A5" w:rsidTr="00B3004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7</w:t>
            </w:r>
          </w:p>
        </w:tc>
      </w:tr>
      <w:tr w:rsidR="001223A5" w:rsidRPr="001223A5" w:rsidTr="00B3004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Палагнюк Роман Євгенович</w:t>
            </w:r>
          </w:p>
        </w:tc>
        <w:tc>
          <w:tcPr>
            <w:tcW w:w="432"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563"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223A5" w:rsidRPr="001223A5" w:rsidTr="00B3004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Неплях Ганна Миколаївна</w:t>
            </w:r>
          </w:p>
        </w:tc>
        <w:tc>
          <w:tcPr>
            <w:tcW w:w="432"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563"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223A5" w:rsidRPr="001223A5" w:rsidTr="00B3004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Палагнюк Людмила Іванівна</w:t>
            </w:r>
          </w:p>
        </w:tc>
        <w:tc>
          <w:tcPr>
            <w:tcW w:w="432"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563"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1223A5" w:rsidRPr="001223A5" w:rsidRDefault="001223A5" w:rsidP="001223A5"/>
    <w:p w:rsidR="001223A5" w:rsidRDefault="001223A5">
      <w:pPr>
        <w:sectPr w:rsidR="001223A5" w:rsidSect="001223A5">
          <w:pgSz w:w="16838" w:h="11906" w:orient="landscape"/>
          <w:pgMar w:top="567" w:right="363" w:bottom="567" w:left="363" w:header="709" w:footer="709" w:gutter="0"/>
          <w:cols w:space="708"/>
          <w:docGrid w:linePitch="360"/>
        </w:sectPr>
      </w:pPr>
    </w:p>
    <w:p w:rsidR="001223A5" w:rsidRPr="001223A5" w:rsidRDefault="001223A5" w:rsidP="001223A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223A5">
        <w:rPr>
          <w:rFonts w:ascii="Times New Roman" w:hAnsi="Times New Roman"/>
          <w:i/>
          <w:iCs/>
          <w:color w:val="000000"/>
          <w:sz w:val="24"/>
          <w:szCs w:val="24"/>
        </w:rPr>
        <w:lastRenderedPageBreak/>
        <w:t>Таблиця 2.</w:t>
      </w:r>
    </w:p>
    <w:p w:rsidR="001223A5" w:rsidRPr="001223A5" w:rsidRDefault="001223A5" w:rsidP="001223A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223A5">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1223A5" w:rsidRPr="001223A5" w:rsidTr="00B3004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rPr>
            </w:pPr>
            <w:r w:rsidRPr="001223A5">
              <w:rPr>
                <w:rFonts w:ascii="Times New Roman" w:hAnsi="Times New Roman"/>
                <w:sz w:val="20"/>
                <w:szCs w:val="20"/>
                <w:lang w:val="en-US"/>
              </w:rPr>
              <w:t>1</w:t>
            </w:r>
          </w:p>
        </w:tc>
      </w:tr>
      <w:tr w:rsidR="001223A5" w:rsidRPr="001223A5" w:rsidTr="00B3004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rPr>
            </w:pPr>
            <w:r w:rsidRPr="001223A5">
              <w:rPr>
                <w:rFonts w:ascii="Times New Roman" w:hAnsi="Times New Roman"/>
                <w:sz w:val="20"/>
                <w:szCs w:val="20"/>
                <w:lang w:val="en-US"/>
              </w:rPr>
              <w:t>1</w:t>
            </w:r>
          </w:p>
        </w:tc>
      </w:tr>
      <w:tr w:rsidR="001223A5" w:rsidRPr="001223A5" w:rsidTr="00B3004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rPr>
            </w:pPr>
            <w:r w:rsidRPr="001223A5">
              <w:rPr>
                <w:rFonts w:ascii="Times New Roman" w:hAnsi="Times New Roman"/>
                <w:sz w:val="20"/>
                <w:szCs w:val="20"/>
                <w:lang w:val="en-US"/>
              </w:rPr>
              <w:t>0</w:t>
            </w:r>
          </w:p>
        </w:tc>
      </w:tr>
      <w:tr w:rsidR="001223A5" w:rsidRPr="001223A5" w:rsidTr="00B3004D">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Протягом 2023 року відбулися засідання Наглядової ради:</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30.03.2023 року</w:t>
            </w:r>
            <w:r w:rsidRPr="001223A5">
              <w:rPr>
                <w:rFonts w:ascii="Times New Roman" w:hAnsi="Times New Roman"/>
                <w:sz w:val="20"/>
                <w:szCs w:val="20"/>
                <w:lang w:val="en-US"/>
              </w:rPr>
              <w:tab/>
              <w:t>100% Приймалось рішення щодо затвердження звіту емітента за 2022 рік для подачі до НКЦПФР.</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r w:rsidRPr="001223A5">
              <w:rPr>
                <w:rFonts w:ascii="Times New Roman" w:hAnsi="Times New Roman"/>
                <w:sz w:val="20"/>
                <w:szCs w:val="20"/>
                <w:lang w:val="en-US"/>
              </w:rPr>
              <w:t>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w:t>
            </w:r>
          </w:p>
        </w:tc>
      </w:tr>
    </w:tbl>
    <w:p w:rsidR="001223A5" w:rsidRPr="001223A5" w:rsidRDefault="001223A5" w:rsidP="001223A5"/>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1223A5">
        <w:rPr>
          <w:rFonts w:ascii="Times New Roman" w:hAnsi="Times New Roman"/>
          <w:b/>
          <w:color w:val="000000"/>
          <w:sz w:val="24"/>
          <w:szCs w:val="24"/>
        </w:rPr>
        <w:t>Звіт ради</w:t>
      </w:r>
      <w:r w:rsidRPr="001223A5">
        <w:rPr>
          <w:rFonts w:ascii="Times New Roman" w:hAnsi="Times New Roman"/>
          <w:b/>
          <w:color w:val="000000"/>
          <w:sz w:val="24"/>
          <w:szCs w:val="24"/>
          <w:lang w:val="en-US"/>
        </w:rPr>
        <w:t xml:space="preserve"> </w:t>
      </w:r>
      <w:r w:rsidRPr="001223A5">
        <w:rPr>
          <w:rFonts w:ascii="Times New Roman" w:hAnsi="Times New Roman"/>
          <w:b/>
          <w:color w:val="000000"/>
          <w:sz w:val="24"/>
          <w:szCs w:val="24"/>
        </w:rPr>
        <w:t>:</w:t>
      </w: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Наглядова рада застосовувала процедури, визначені внутрішніми документами Товариства, при прийняті рішень. Виявила ефективність роботи, зокрема взаємодію з Виконавчим органом в особі Правління.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В звітному році Наглядова рада продемонструвала колективну придатність щодо вирішення питань з урахуванням особливостей діяльності Товариства.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Відповідно до чинної редакції Статуту Товариства, Наглядова рада Товариства є колегіальним органом Товариства, що здійснює захист прав акціонерів Товариства, і в межах компетенції, визначеної цим Статутом та чинним законодавством, контролює та регулює діяльність виконавчого органу Товариства. Порядок діяльності Наглядової ради регулюється Положенням про Наглядову раду, яке затверджується Загальними зборами. Голова та члени Наглядової ради Товариства обираються Загальними зборами акціонерів у кількості 3-х осіб з числа фізичних осіб, які мають повну цивільну дієздатність.Членом Наглядової ради Товариства може бути лише фізична особа</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До складу Наглядової ради обираються акціонери або особи, які представляють їхні інтереси.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Обрання членів Наглядової ради Товариства проводиться простою більшістю голосів акціонерів , які зареєструвалися для  участі у Загальних зборах, та є власниками голоуючих акцій з цього питання.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Обраними вважаються кандидати, які набрали найбільшу кількість голосів акціонерів порівняно з іншими кандидатами.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Станом на дату складання цього Звіту до складу Наглядової ради входять:</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Палагнюк Роман Євгенович, який є акціонером ПРАТ "ДПМК № 246", обран Головою Наглядової ради Загальними зборами акціонерів 05 квітня 2021 р. (Протокол загальних зборів акціонерів № 01/05/04/2021) терміном на 3 роки.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Палагнюк Людмила Іванівна,  яка є акціонеркою ПРАТ "ДПМК № 246", обрана членом Наглядової ради Загальними зборами акціонерів 05 квітня 2021 р. (Протокол загальних зборів акціонерів № 01/05/04/2021) терміном на 3 роки.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Неплях Ганна Миколаївна, яка не є представницею акціонера ПРАТ "ДПМК № 246", обрана членом Наглядової ради Загальними зборами акціонерів 05 квітня 2021 р. (Протокол загальних зборів акціонерів № 01/05/04/2021) терміном на 3 роки.</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Комітетів Наглядової ради не створено.</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w:t>
      </w:r>
    </w:p>
    <w:p w:rsidR="001223A5" w:rsidRDefault="001223A5">
      <w:pPr>
        <w:sectPr w:rsidR="001223A5" w:rsidSect="001223A5">
          <w:pgSz w:w="11906" w:h="16838"/>
          <w:pgMar w:top="363" w:right="567" w:bottom="363" w:left="1417" w:header="708" w:footer="708" w:gutter="0"/>
          <w:cols w:space="708"/>
          <w:docGrid w:linePitch="360"/>
        </w:sectPr>
      </w:pPr>
    </w:p>
    <w:p w:rsidR="001223A5" w:rsidRPr="001223A5" w:rsidRDefault="001223A5" w:rsidP="001223A5">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1223A5">
        <w:rPr>
          <w:rFonts w:ascii="Times New Roman" w:hAnsi="Times New Roman"/>
          <w:b/>
          <w:bCs/>
          <w:color w:val="000000"/>
          <w:sz w:val="24"/>
          <w:szCs w:val="24"/>
        </w:rPr>
        <w:lastRenderedPageBreak/>
        <w:t>Частина 5. Виконавчий орган</w:t>
      </w:r>
    </w:p>
    <w:p w:rsidR="001223A5" w:rsidRPr="001223A5" w:rsidRDefault="001223A5" w:rsidP="001223A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1223A5">
        <w:rPr>
          <w:rFonts w:ascii="Times New Roman" w:hAnsi="Times New Roman"/>
          <w:i/>
          <w:iCs/>
          <w:color w:val="000000"/>
          <w:sz w:val="24"/>
          <w:szCs w:val="24"/>
        </w:rPr>
        <w:t>Таблиця 1.</w:t>
      </w:r>
    </w:p>
    <w:p w:rsidR="001223A5" w:rsidRPr="001223A5" w:rsidRDefault="001223A5" w:rsidP="001223A5">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1223A5">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533"/>
        <w:gridCol w:w="1402"/>
        <w:gridCol w:w="1827"/>
        <w:gridCol w:w="1441"/>
        <w:gridCol w:w="1957"/>
        <w:gridCol w:w="2041"/>
        <w:gridCol w:w="2025"/>
      </w:tblGrid>
      <w:tr w:rsidR="001223A5" w:rsidRPr="001223A5" w:rsidTr="00B3004D">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Ім’я члена</w:t>
            </w:r>
            <w:r w:rsidRPr="001223A5">
              <w:rPr>
                <w:rFonts w:ascii="Times New Roman" w:hAnsi="Times New Roman"/>
                <w:b/>
                <w:color w:val="000000"/>
                <w:sz w:val="20"/>
                <w:szCs w:val="20"/>
                <w:lang w:val="ru-RU"/>
              </w:rPr>
              <w:t xml:space="preserve"> </w:t>
            </w:r>
            <w:r w:rsidRPr="001223A5">
              <w:rPr>
                <w:rFonts w:ascii="Times New Roman" w:hAnsi="Times New Roman"/>
                <w:b/>
                <w:color w:val="000000"/>
                <w:sz w:val="20"/>
                <w:szCs w:val="20"/>
              </w:rPr>
              <w:t>виконавчого органу, строк повноважень у</w:t>
            </w:r>
            <w:r w:rsidRPr="001223A5">
              <w:rPr>
                <w:rFonts w:ascii="Times New Roman" w:hAnsi="Times New Roman"/>
                <w:b/>
                <w:color w:val="000000"/>
                <w:sz w:val="20"/>
                <w:szCs w:val="20"/>
                <w:lang w:val="ru-RU"/>
              </w:rPr>
              <w:t xml:space="preserve"> </w:t>
            </w:r>
            <w:r w:rsidRPr="001223A5">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Голова/ заступник голови </w:t>
            </w:r>
            <w:r w:rsidRPr="001223A5">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Голова / член комітету </w:t>
            </w:r>
            <w:r w:rsidRPr="001223A5">
              <w:rPr>
                <w:rFonts w:ascii="Times New Roman" w:hAnsi="Times New Roman"/>
                <w:b/>
                <w:bCs/>
                <w:color w:val="000000"/>
                <w:sz w:val="20"/>
                <w:szCs w:val="20"/>
              </w:rPr>
              <w:t>виконавчого органу</w:t>
            </w:r>
          </w:p>
        </w:tc>
      </w:tr>
      <w:tr w:rsidR="001223A5" w:rsidRPr="001223A5" w:rsidTr="00B3004D">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rPr>
              <w:t xml:space="preserve">Комітет </w:t>
            </w:r>
            <w:r w:rsidRPr="001223A5">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rPr>
              <w:t xml:space="preserve">Комітет </w:t>
            </w:r>
            <w:r w:rsidRPr="001223A5">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rPr>
              <w:t xml:space="preserve">Комітет </w:t>
            </w:r>
            <w:r w:rsidRPr="001223A5">
              <w:rPr>
                <w:rFonts w:ascii="Times New Roman" w:hAnsi="Times New Roman"/>
                <w:b/>
                <w:color w:val="000000"/>
                <w:sz w:val="20"/>
                <w:szCs w:val="20"/>
                <w:lang w:val="en-US"/>
              </w:rPr>
              <w:t>3</w:t>
            </w:r>
          </w:p>
        </w:tc>
      </w:tr>
      <w:tr w:rsidR="001223A5" w:rsidRPr="001223A5" w:rsidTr="00B3004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b/>
                <w:sz w:val="20"/>
                <w:szCs w:val="20"/>
                <w:lang w:val="en-US"/>
              </w:rPr>
            </w:pPr>
            <w:r w:rsidRPr="001223A5">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1223A5">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1223A5">
              <w:rPr>
                <w:rFonts w:ascii="Times New Roman" w:hAnsi="Times New Roman"/>
                <w:b/>
                <w:color w:val="000000"/>
                <w:sz w:val="20"/>
                <w:szCs w:val="20"/>
                <w:lang w:val="en-US"/>
              </w:rPr>
              <w:t>7</w:t>
            </w:r>
          </w:p>
        </w:tc>
      </w:tr>
      <w:tr w:rsidR="001223A5" w:rsidRPr="001223A5" w:rsidTr="00B3004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Палагнюк Євген Артемович</w:t>
            </w:r>
          </w:p>
        </w:tc>
        <w:tc>
          <w:tcPr>
            <w:tcW w:w="432"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563"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1223A5" w:rsidRPr="001223A5" w:rsidTr="00B3004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lang w:val="en-US"/>
              </w:rPr>
            </w:pPr>
            <w:r w:rsidRPr="001223A5">
              <w:rPr>
                <w:rFonts w:ascii="Times New Roman" w:hAnsi="Times New Roman"/>
                <w:sz w:val="20"/>
                <w:szCs w:val="20"/>
                <w:lang w:val="en-US"/>
              </w:rPr>
              <w:t>Білоусова Валентина Григорівна</w:t>
            </w:r>
          </w:p>
        </w:tc>
        <w:tc>
          <w:tcPr>
            <w:tcW w:w="432"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563"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1223A5">
              <w:rPr>
                <w:rFonts w:ascii="Times New Roman" w:hAnsi="Times New Roman"/>
                <w:sz w:val="20"/>
                <w:szCs w:val="20"/>
                <w:lang w:val="en-US"/>
              </w:rPr>
              <w:t>д/н</w:t>
            </w:r>
          </w:p>
        </w:tc>
        <w:tc>
          <w:tcPr>
            <w:tcW w:w="444" w:type="pct"/>
            <w:tcBorders>
              <w:top w:val="single" w:sz="4" w:space="0" w:color="000000"/>
              <w:left w:val="single" w:sz="4" w:space="0" w:color="000000"/>
              <w:bottom w:val="single" w:sz="4" w:space="0" w:color="000000"/>
              <w:right w:val="single" w:sz="4" w:space="0" w:color="000000"/>
            </w:tcBorders>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1223A5" w:rsidRPr="001223A5" w:rsidRDefault="001223A5" w:rsidP="001223A5"/>
    <w:p w:rsidR="001223A5" w:rsidRDefault="001223A5">
      <w:pPr>
        <w:sectPr w:rsidR="001223A5" w:rsidSect="001223A5">
          <w:pgSz w:w="16838" w:h="11906" w:orient="landscape"/>
          <w:pgMar w:top="567" w:right="363" w:bottom="567" w:left="363" w:header="709" w:footer="709" w:gutter="0"/>
          <w:cols w:space="708"/>
          <w:docGrid w:linePitch="360"/>
        </w:sectPr>
      </w:pPr>
    </w:p>
    <w:p w:rsidR="001223A5" w:rsidRPr="001223A5" w:rsidRDefault="001223A5" w:rsidP="001223A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1223A5">
        <w:rPr>
          <w:rFonts w:ascii="Times New Roman" w:hAnsi="Times New Roman"/>
          <w:i/>
          <w:iCs/>
          <w:color w:val="000000"/>
          <w:sz w:val="24"/>
          <w:szCs w:val="24"/>
        </w:rPr>
        <w:lastRenderedPageBreak/>
        <w:t>Таблиця 2.</w:t>
      </w:r>
    </w:p>
    <w:p w:rsidR="001223A5" w:rsidRPr="001223A5" w:rsidRDefault="001223A5" w:rsidP="001223A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1223A5">
        <w:rPr>
          <w:rFonts w:ascii="Times New Roman" w:hAnsi="Times New Roman"/>
          <w:b/>
          <w:color w:val="000000"/>
          <w:sz w:val="24"/>
          <w:szCs w:val="24"/>
        </w:rPr>
        <w:t xml:space="preserve">Інформація про проведені засідання колегіального виконавчого органу </w:t>
      </w:r>
      <w:r w:rsidRPr="001223A5">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98"/>
        <w:gridCol w:w="6860"/>
      </w:tblGrid>
      <w:tr w:rsidR="001223A5" w:rsidRPr="001223A5" w:rsidTr="00B3004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Кількість засідань </w:t>
            </w:r>
            <w:r w:rsidRPr="001223A5">
              <w:rPr>
                <w:rFonts w:ascii="Times New Roman" w:hAnsi="Times New Roman"/>
                <w:b/>
                <w:color w:val="000000"/>
                <w:spacing w:val="-2"/>
                <w:sz w:val="20"/>
                <w:szCs w:val="24"/>
              </w:rPr>
              <w:t>колегіального виконавчого органу</w:t>
            </w:r>
            <w:r w:rsidRPr="001223A5">
              <w:rPr>
                <w:rFonts w:ascii="Times New Roman" w:hAnsi="Times New Roman"/>
                <w:b/>
                <w:color w:val="000000"/>
                <w:sz w:val="16"/>
                <w:szCs w:val="20"/>
              </w:rPr>
              <w:t xml:space="preserve"> </w:t>
            </w:r>
            <w:r w:rsidRPr="001223A5">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rPr>
            </w:pPr>
            <w:r w:rsidRPr="001223A5">
              <w:rPr>
                <w:rFonts w:ascii="Times New Roman" w:hAnsi="Times New Roman"/>
                <w:sz w:val="20"/>
                <w:szCs w:val="20"/>
                <w:lang w:val="en-US"/>
              </w:rPr>
              <w:t>3</w:t>
            </w:r>
          </w:p>
        </w:tc>
      </w:tr>
      <w:tr w:rsidR="001223A5" w:rsidRPr="001223A5" w:rsidTr="00B3004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rPr>
            </w:pPr>
            <w:r w:rsidRPr="001223A5">
              <w:rPr>
                <w:rFonts w:ascii="Times New Roman" w:hAnsi="Times New Roman"/>
                <w:sz w:val="20"/>
                <w:szCs w:val="20"/>
                <w:lang w:val="en-US"/>
              </w:rPr>
              <w:t>3</w:t>
            </w:r>
          </w:p>
        </w:tc>
      </w:tr>
      <w:tr w:rsidR="001223A5" w:rsidRPr="001223A5" w:rsidTr="00B3004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jc w:val="center"/>
              <w:rPr>
                <w:rFonts w:ascii="Times New Roman" w:hAnsi="Times New Roman"/>
                <w:sz w:val="20"/>
                <w:szCs w:val="20"/>
              </w:rPr>
            </w:pPr>
            <w:r w:rsidRPr="001223A5">
              <w:rPr>
                <w:rFonts w:ascii="Times New Roman" w:hAnsi="Times New Roman"/>
                <w:sz w:val="20"/>
                <w:szCs w:val="20"/>
                <w:lang w:val="en-US"/>
              </w:rPr>
              <w:t>0</w:t>
            </w:r>
          </w:p>
        </w:tc>
      </w:tr>
      <w:tr w:rsidR="001223A5" w:rsidRPr="001223A5" w:rsidTr="00B3004D">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1223A5">
              <w:rPr>
                <w:rFonts w:ascii="Times New Roman" w:hAnsi="Times New Roman"/>
                <w:b/>
                <w:color w:val="000000"/>
                <w:sz w:val="20"/>
                <w:szCs w:val="20"/>
              </w:rPr>
              <w:t xml:space="preserve">Опис ключових рішень </w:t>
            </w:r>
            <w:r w:rsidRPr="001223A5">
              <w:rPr>
                <w:rFonts w:ascii="Times New Roman" w:hAnsi="Times New Roman"/>
                <w:b/>
                <w:color w:val="000000"/>
                <w:spacing w:val="-2"/>
                <w:sz w:val="20"/>
                <w:szCs w:val="24"/>
              </w:rPr>
              <w:t>колегіального виконавчого органу</w:t>
            </w:r>
            <w:r w:rsidRPr="001223A5">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0"/>
              </w:rPr>
            </w:pPr>
            <w:r w:rsidRPr="001223A5">
              <w:rPr>
                <w:rFonts w:ascii="Times New Roman" w:hAnsi="Times New Roman"/>
                <w:sz w:val="20"/>
                <w:szCs w:val="20"/>
                <w:lang w:val="en-US"/>
              </w:rPr>
              <w:t>Протягом звітного року відбулось 3 засідання виконавчого органу , на яких вирішені питання, пов'язані з управлінням поточною діяльністю Товариства. Розроблені та надані на розгляд і затвердження Наглядовій раді ключові техніко-економічні показники ефективності роботи Товариства, річні та перспективні фінансові плани (бюджет), річні та перспективні інвестиційні програми (плани) Товариства, підготовлені звіти про їх виконання, підведені підсумки виробничої діяльності, робота комерційної служби,  підготовка зборів акціонерів тощо.</w:t>
            </w:r>
          </w:p>
        </w:tc>
      </w:tr>
    </w:tbl>
    <w:p w:rsidR="001223A5" w:rsidRPr="001223A5" w:rsidRDefault="001223A5" w:rsidP="001223A5"/>
    <w:p w:rsidR="001223A5" w:rsidRPr="001223A5" w:rsidRDefault="001223A5" w:rsidP="001223A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1223A5">
        <w:rPr>
          <w:rFonts w:ascii="Times New Roman" w:hAnsi="Times New Roman"/>
          <w:b/>
          <w:color w:val="000000"/>
          <w:sz w:val="24"/>
          <w:szCs w:val="24"/>
        </w:rPr>
        <w:t>Звіт виконавчого органу:</w:t>
      </w:r>
    </w:p>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Робота Правління  визнана задовільною.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Відповідно до чинної редакції Статуту Товариства, Виконавчим органом ПРАТ "ДПМК № 246", який здійснює керівництво його поточною діяльністю, є Правління.</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 xml:space="preserve">Згідно до п. 10.2.9. пункту 10.2. та п. п. 10.4.2. пункту 10.4. Статуту Товариства персональний склад Правління обирається Загальними зборами акціонерів зі строком повноважень  - 5 роки  та  підзвітне  у  своїй  діяльності  Загальним  зборам акціонерів та Наглядовій раді Товариства.  </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Обрання Голови Правління та членів Правління здійснюється простою більшістю голосів акціонерів, які зареєструвалися для участі у Загальних зборах, та є власниками голосуючих акцій з цього питання.</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Станом на дату складання цього Звіту до складу Правління входять:</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Голова Правління- Палагнюк Євген Артемович,  обраний на посаду 21.04.2020 р. (Протокол Загальних зборів акціонерів № 21/04/2020) строком на 5 роки.</w:t>
      </w: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Член Правління - Білоусова Валентина Григорівна, обрана на посаду 21.04.2020 р. (Протокол Загальних зборів акціонерів № 21/04/2020) строком на 5 роки.</w:t>
      </w:r>
    </w:p>
    <w:p w:rsidR="001223A5" w:rsidRPr="001223A5" w:rsidRDefault="001223A5" w:rsidP="001223A5">
      <w:pPr>
        <w:spacing w:after="0" w:line="240" w:lineRule="auto"/>
        <w:rPr>
          <w:rFonts w:ascii="Times New Roman" w:hAnsi="Times New Roman"/>
          <w:sz w:val="20"/>
          <w:szCs w:val="20"/>
          <w:lang w:val="en-US"/>
        </w:rPr>
      </w:pPr>
    </w:p>
    <w:p w:rsidR="001223A5" w:rsidRPr="001223A5" w:rsidRDefault="001223A5" w:rsidP="001223A5">
      <w:pPr>
        <w:spacing w:after="0" w:line="240" w:lineRule="auto"/>
        <w:rPr>
          <w:rFonts w:ascii="Times New Roman" w:hAnsi="Times New Roman"/>
          <w:sz w:val="20"/>
          <w:szCs w:val="20"/>
          <w:lang w:val="en-US"/>
        </w:rPr>
      </w:pPr>
      <w:r w:rsidRPr="001223A5">
        <w:rPr>
          <w:rFonts w:ascii="Times New Roman" w:hAnsi="Times New Roman"/>
          <w:sz w:val="20"/>
          <w:szCs w:val="20"/>
          <w:lang w:val="en-US"/>
        </w:rPr>
        <w:t>Відповідно п.7 Рішення  НКЦПФР №154 від 16.02.2023р. зі змінами , в період дії воєнного стану, повноваження органів управління вважаються подовженими до дати прийняття загальними зборами відповідного рішення. Збори протягом звітного року не проводилися, тому повноваження органів управління вважаються подовженимии.</w:t>
      </w:r>
    </w:p>
    <w:p w:rsidR="001223A5" w:rsidRPr="001223A5" w:rsidRDefault="001223A5" w:rsidP="001223A5">
      <w:pPr>
        <w:spacing w:after="0" w:line="240" w:lineRule="auto"/>
        <w:rPr>
          <w:rFonts w:ascii="Times New Roman" w:hAnsi="Times New Roman"/>
          <w:sz w:val="20"/>
          <w:szCs w:val="20"/>
          <w:lang w:val="en-US"/>
        </w:rPr>
      </w:pPr>
    </w:p>
    <w:p w:rsidR="001223A5" w:rsidRDefault="001223A5">
      <w:pPr>
        <w:sectPr w:rsidR="001223A5" w:rsidSect="001223A5">
          <w:pgSz w:w="11906" w:h="16838"/>
          <w:pgMar w:top="363" w:right="567" w:bottom="363" w:left="1417" w:header="708" w:footer="708" w:gutter="0"/>
          <w:cols w:space="708"/>
          <w:docGrid w:linePitch="360"/>
        </w:sectPr>
      </w:pPr>
    </w:p>
    <w:p w:rsidR="001223A5" w:rsidRPr="001223A5" w:rsidRDefault="001223A5" w:rsidP="001223A5">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1223A5">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40"/>
        <w:gridCol w:w="1795"/>
        <w:gridCol w:w="1791"/>
        <w:gridCol w:w="3226"/>
        <w:gridCol w:w="4874"/>
      </w:tblGrid>
      <w:tr w:rsidR="001223A5" w:rsidRPr="001223A5" w:rsidTr="00B3004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1223A5">
              <w:rPr>
                <w:rFonts w:ascii="Times New Roman" w:hAnsi="Times New Roman"/>
                <w:b/>
                <w:color w:val="000000"/>
                <w:sz w:val="20"/>
                <w:szCs w:val="20"/>
                <w:lang w:val="en-US"/>
              </w:rPr>
              <w:t xml:space="preserve">        </w:t>
            </w:r>
            <w:r w:rsidRPr="001223A5">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1223A5">
              <w:rPr>
                <w:rFonts w:ascii="Times New Roman" w:hAnsi="Times New Roman"/>
                <w:b/>
                <w:color w:val="000000"/>
                <w:sz w:val="20"/>
                <w:szCs w:val="20"/>
              </w:rPr>
              <w:t>Розмір пакета акцій, що знаходиться в прямому та (опосередкованому) володінні</w:t>
            </w:r>
          </w:p>
        </w:tc>
      </w:tr>
      <w:tr w:rsidR="001223A5" w:rsidRPr="001223A5" w:rsidTr="00B3004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Палагнюк Людмила Іванівна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19.84496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19.84496</w:t>
            </w:r>
          </w:p>
        </w:tc>
      </w:tr>
      <w:tr w:rsidR="001223A5" w:rsidRPr="001223A5" w:rsidTr="00B3004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Палагнюк Роман Євгенович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23.28073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23.28073</w:t>
            </w:r>
          </w:p>
        </w:tc>
      </w:tr>
      <w:tr w:rsidR="001223A5" w:rsidRPr="001223A5" w:rsidTr="00B3004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Палагнюк Артем Євгенович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11.18978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11.18978</w:t>
            </w:r>
          </w:p>
        </w:tc>
      </w:tr>
      <w:tr w:rsidR="001223A5" w:rsidRPr="001223A5" w:rsidTr="00B3004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1223A5">
              <w:rPr>
                <w:rFonts w:ascii="Times New Roman" w:hAnsi="Times New Roman"/>
                <w:color w:val="000000"/>
                <w:sz w:val="20"/>
                <w:szCs w:val="20"/>
                <w:lang w:val="en-US"/>
              </w:rPr>
              <w:t>Палагенюк Євген Артемович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30.2619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1223A5">
              <w:rPr>
                <w:rFonts w:ascii="Times New Roman" w:hAnsi="Times New Roman"/>
                <w:color w:val="000000"/>
                <w:sz w:val="20"/>
                <w:szCs w:val="20"/>
              </w:rPr>
              <w:t>30.2619</w:t>
            </w:r>
          </w:p>
        </w:tc>
      </w:tr>
    </w:tbl>
    <w:p w:rsidR="001223A5" w:rsidRPr="001223A5" w:rsidRDefault="001223A5" w:rsidP="001223A5"/>
    <w:p w:rsidR="001223A5" w:rsidRPr="001223A5" w:rsidRDefault="001223A5" w:rsidP="001223A5">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1223A5">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817"/>
        <w:gridCol w:w="1415"/>
        <w:gridCol w:w="1688"/>
        <w:gridCol w:w="3102"/>
        <w:gridCol w:w="3102"/>
        <w:gridCol w:w="3102"/>
      </w:tblGrid>
      <w:tr w:rsidR="001223A5" w:rsidRPr="001223A5" w:rsidTr="00B3004D">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223A5">
              <w:rPr>
                <w:rFonts w:ascii="Times New Roman" w:hAnsi="Times New Roman"/>
                <w:b/>
                <w:color w:val="000000"/>
                <w:sz w:val="20"/>
                <w:szCs w:val="24"/>
                <w:lang w:val="en-US"/>
              </w:rPr>
              <w:t xml:space="preserve">                    </w:t>
            </w:r>
            <w:r w:rsidRPr="001223A5">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 xml:space="preserve">Назва посади, </w:t>
            </w:r>
            <w:r w:rsidRPr="001223A5">
              <w:rPr>
                <w:rFonts w:ascii="Times New Roman" w:hAnsi="Times New Roman"/>
                <w:b/>
                <w:color w:val="000000"/>
                <w:sz w:val="20"/>
                <w:szCs w:val="24"/>
              </w:rPr>
              <w:br/>
              <w:t xml:space="preserve">назва органу, </w:t>
            </w:r>
            <w:r w:rsidRPr="001223A5">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Порядок призначення та звільнення посадової особи</w:t>
            </w:r>
          </w:p>
        </w:tc>
      </w:tr>
      <w:tr w:rsidR="001223A5" w:rsidRPr="001223A5" w:rsidTr="00B3004D">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Павлова Людмила Григорівна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д/н</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д/н</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 xml:space="preserve">Посадова особа Ревізор : обрано загальними зборами акціонерів 31.08.2010р. (протокол №1/31/08/10),загальними зборами акціонерів 27.04.2015р (протокол №1/27/04/15 від 27.04.2015р.) переобрано на наступні 3 роки,загальними зборами акціонерів 24.04.2018р (протокол №24/04/18 від 24.04.2018р.) переобрано на наступні 3 роки , загальними зборами акціонерів 05.04.2021 (протокол №1/05/04/21 від 05.04.2021р.) переобрано на наступні 3 роки. Останні 5 років обіймала наступні посади:  Приватне акціонерне товариство "ДПМК-246", бухгалтер; Приватне акціонерне товариство "ДПМК-246", ревізор.Загальний </w:t>
            </w:r>
            <w:r w:rsidRPr="001223A5">
              <w:rPr>
                <w:rFonts w:ascii="Times New Roman" w:hAnsi="Times New Roman"/>
                <w:color w:val="000000"/>
                <w:sz w:val="20"/>
                <w:szCs w:val="24"/>
              </w:rPr>
              <w:lastRenderedPageBreak/>
              <w:t>стаж роботи на посаді ревізора - з 31.08.2010р.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lastRenderedPageBreak/>
              <w:t>РЕВІЗІОР (п. 5 "Положення про Ревізійну комісію Приватного акціонерного товариства "ДПМК № 246" (затвердженого загальними зборами акціонерів (протокол № 24/04/18 від 24.04.2018 року):</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Ревізор має право:</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1)</w:t>
            </w:r>
            <w:r w:rsidRPr="001223A5">
              <w:rPr>
                <w:rFonts w:ascii="Times New Roman" w:hAnsi="Times New Roman"/>
                <w:color w:val="000000"/>
                <w:sz w:val="20"/>
                <w:szCs w:val="24"/>
              </w:rPr>
              <w:tab/>
              <w:t>отримувати від посадових осіб Товариства інформацію та документацію, необхідні для належного виконання покладених на неї функцій протягом 10 (десяти) днів з моменту подання письмової вимоги про надання такої інформації та документації;</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2)</w:t>
            </w:r>
            <w:r w:rsidRPr="001223A5">
              <w:rPr>
                <w:rFonts w:ascii="Times New Roman" w:hAnsi="Times New Roman"/>
                <w:color w:val="000000"/>
                <w:sz w:val="20"/>
                <w:szCs w:val="24"/>
              </w:rPr>
              <w:tab/>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3)</w:t>
            </w:r>
            <w:r w:rsidRPr="001223A5">
              <w:rPr>
                <w:rFonts w:ascii="Times New Roman" w:hAnsi="Times New Roman"/>
                <w:color w:val="000000"/>
                <w:sz w:val="20"/>
                <w:szCs w:val="24"/>
              </w:rPr>
              <w:tab/>
              <w:t xml:space="preserve">вимагати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4)</w:t>
            </w:r>
            <w:r w:rsidRPr="001223A5">
              <w:rPr>
                <w:rFonts w:ascii="Times New Roman" w:hAnsi="Times New Roman"/>
                <w:color w:val="000000"/>
                <w:sz w:val="20"/>
                <w:szCs w:val="24"/>
              </w:rPr>
              <w:tab/>
              <w:t>вносити пропозиції до порядку денного Загальних Зборів; та</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5)</w:t>
            </w:r>
            <w:r w:rsidRPr="001223A5">
              <w:rPr>
                <w:rFonts w:ascii="Times New Roman" w:hAnsi="Times New Roman"/>
                <w:color w:val="000000"/>
                <w:sz w:val="20"/>
                <w:szCs w:val="24"/>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Відповідно до п. 10.5.2. Статуту, Ревізор обираються Загальними зборами у кількості однієї особи строком на 3 роки. Відповідно до п. 10.2.9. Статуту, повноваження Ревізора припиняються за рішенням загальних зборів акціонерів.</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Обрання Ревізора Товариства проводиться кумулятивним голосуванням.</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Обраним вважається кандидат, який набрав найбільшу кількість голосів акціонерів.</w:t>
            </w: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bl>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1223A5" w:rsidRDefault="001223A5">
      <w:pPr>
        <w:sectPr w:rsidR="001223A5" w:rsidSect="001223A5">
          <w:pgSz w:w="16838" w:h="11906" w:orient="landscape"/>
          <w:pgMar w:top="567" w:right="363" w:bottom="567" w:left="363" w:header="709" w:footer="709" w:gutter="0"/>
          <w:cols w:space="708"/>
          <w:docGrid w:linePitch="360"/>
        </w:sectPr>
      </w:pPr>
    </w:p>
    <w:p w:rsidR="001223A5" w:rsidRPr="001223A5" w:rsidRDefault="001223A5" w:rsidP="001223A5">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1223A5">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1223A5" w:rsidRPr="001223A5" w:rsidRDefault="001223A5" w:rsidP="001223A5">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5069"/>
        <w:gridCol w:w="5069"/>
      </w:tblGrid>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Орган управління </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Рада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Палагнюк Роман Євгенович</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РНОКПП</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д/н</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УНЗР</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 xml:space="preserve">д/н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Посада</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 xml:space="preserve">Голова наглядової ради - акціонер товариства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Дата вступу на посаду</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05.04.2021</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національна валюта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Критерії оцінки ефективності  не застосовувалися, винагорода не нараховувалася.</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 звільненні Голови наглядової ради  винагороди/компенсації внутрішніми нормативними документами Товариства не визначені.</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Звіт про винагороду у звітному році не складався.</w:t>
            </w:r>
          </w:p>
        </w:tc>
      </w:tr>
    </w:tbl>
    <w:p w:rsidR="001223A5" w:rsidRPr="001223A5" w:rsidRDefault="001223A5" w:rsidP="001223A5">
      <w:pPr>
        <w:spacing w:after="0"/>
        <w:rPr>
          <w:rFonts w:ascii="Times New Roman" w:eastAsia="Calibri" w:hAnsi="Times New Roman"/>
          <w:b/>
          <w:sz w:val="20"/>
          <w:szCs w:val="20"/>
          <w:lang w:eastAsia="en-US"/>
        </w:rPr>
      </w:pPr>
      <w:r w:rsidRPr="001223A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1223A5" w:rsidRPr="001223A5" w:rsidRDefault="001223A5" w:rsidP="001223A5">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5069"/>
        <w:gridCol w:w="5069"/>
      </w:tblGrid>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Орган управління </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Виконавчий орган</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Палагнюк Євген Артемович</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РНОКПП</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д/н</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УНЗР</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 xml:space="preserve">д/н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Посада</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 xml:space="preserve">Голова правління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Дата вступу на посаду</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21.04.2020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106504</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національна валюта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106504</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Розмір змінної частин винагороди, яку виплатили та/або мають виплатити у звітному періоді та/або рішення про виплату якої прийнято у звітному </w:t>
            </w:r>
            <w:r w:rsidRPr="001223A5">
              <w:rPr>
                <w:rFonts w:ascii="Times New Roman" w:eastAsia="Calibri" w:hAnsi="Times New Roman"/>
                <w:b/>
                <w:lang w:eastAsia="en-US"/>
              </w:rPr>
              <w:lastRenderedPageBreak/>
              <w:t>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lastRenderedPageBreak/>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Критерії оцінки ефективності  не застосовувалися, винагорода не нараховувалася.</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 звільненні Голови правління, Товариство виплачує йому заробітну плату за фактично відпрацьований час та інші компенсаційні виплати, у порядку визначеному чинним законодавством України. Інші винагороди/компенсації внутрішніми нормативними документами Товариства не визначені.</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Звіт про винагороду у звітному році не складався.</w:t>
            </w:r>
          </w:p>
        </w:tc>
      </w:tr>
    </w:tbl>
    <w:p w:rsidR="001223A5" w:rsidRPr="001223A5" w:rsidRDefault="001223A5" w:rsidP="001223A5">
      <w:pPr>
        <w:spacing w:after="0"/>
        <w:rPr>
          <w:rFonts w:ascii="Times New Roman" w:eastAsia="Calibri" w:hAnsi="Times New Roman"/>
          <w:b/>
          <w:sz w:val="20"/>
          <w:szCs w:val="20"/>
          <w:lang w:eastAsia="en-US"/>
        </w:rPr>
      </w:pPr>
      <w:r w:rsidRPr="001223A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1.95</w:t>
      </w:r>
    </w:p>
    <w:p w:rsidR="001223A5" w:rsidRPr="001223A5" w:rsidRDefault="001223A5" w:rsidP="001223A5">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5069"/>
        <w:gridCol w:w="5069"/>
      </w:tblGrid>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Орган управління </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Виконавчий орган</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Білоусова Валентина Григорівна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РНОКПП</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д/н</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УНЗР</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 xml:space="preserve">д/н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Посада</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 xml:space="preserve">Член правління - головний бухгалтер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Дата вступу на посаду</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21.04.2020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92796</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національна валюта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92796</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Критерії оцінки ефективності  не застосовувалися, зміна винагорода не нараховувалася.</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 звільненні Члена правління-головного бухгалтера, Товариство виплачує їй заробітну плату за фактично відпрацьований час та інші компенсаційні виплати, у порядку визначеному чинним законодавством України. Інші винагороди/компенсації внутрішніми нормативними документами Товариства не визначені.</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Звіт про винагороду у звітному році не складався.</w:t>
            </w:r>
          </w:p>
        </w:tc>
      </w:tr>
    </w:tbl>
    <w:p w:rsidR="001223A5" w:rsidRPr="001223A5" w:rsidRDefault="001223A5" w:rsidP="001223A5">
      <w:pPr>
        <w:spacing w:after="0"/>
        <w:rPr>
          <w:rFonts w:ascii="Times New Roman" w:eastAsia="Calibri" w:hAnsi="Times New Roman"/>
          <w:b/>
          <w:sz w:val="20"/>
          <w:szCs w:val="20"/>
          <w:lang w:eastAsia="en-US"/>
        </w:rPr>
      </w:pPr>
      <w:r w:rsidRPr="001223A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1.95</w:t>
      </w:r>
    </w:p>
    <w:p w:rsidR="001223A5" w:rsidRPr="001223A5" w:rsidRDefault="001223A5" w:rsidP="001223A5">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5069"/>
        <w:gridCol w:w="5069"/>
      </w:tblGrid>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Орган управління </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Виконавчий орган</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Неплях Ганна Миколаївна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РНОКПП</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д/н</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УНЗР</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 xml:space="preserve">д/н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Посада</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 xml:space="preserve">Член наглядової ради - представниця акціонера товариства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lastRenderedPageBreak/>
              <w:t>Дата вступу на посаду</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05.04.2021</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національна валюта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Критерії оцінки ефективності  не застосовувалися, зміна винагорода не нараховувалася.</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 звільненні Члена  наглядової ради  винагороди/компенсації внутрішніми нормативними документами Товариства не визначені.</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Звіт про винагороду у звітному році не складався.</w:t>
            </w:r>
          </w:p>
        </w:tc>
      </w:tr>
    </w:tbl>
    <w:p w:rsidR="001223A5" w:rsidRPr="001223A5" w:rsidRDefault="001223A5" w:rsidP="001223A5">
      <w:pPr>
        <w:spacing w:after="0"/>
        <w:rPr>
          <w:rFonts w:ascii="Times New Roman" w:eastAsia="Calibri" w:hAnsi="Times New Roman"/>
          <w:b/>
          <w:sz w:val="20"/>
          <w:szCs w:val="20"/>
          <w:lang w:eastAsia="en-US"/>
        </w:rPr>
      </w:pPr>
      <w:r w:rsidRPr="001223A5">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1223A5" w:rsidRPr="001223A5" w:rsidRDefault="001223A5" w:rsidP="001223A5">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5069"/>
        <w:gridCol w:w="5069"/>
      </w:tblGrid>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Орган управління </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Рада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Палагнюк Людмила Іванівна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РНОКПП</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д/н</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УНЗР</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 xml:space="preserve">д/н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Посада</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 xml:space="preserve">член наглядової ради-акціонер товариства                                                                                                                                                                                                                      </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Дата вступу на посаду</w:t>
            </w:r>
          </w:p>
        </w:tc>
        <w:tc>
          <w:tcPr>
            <w:tcW w:w="3968" w:type="dxa"/>
            <w:shd w:val="clear" w:color="auto" w:fill="auto"/>
            <w:vAlign w:val="center"/>
          </w:tcPr>
          <w:p w:rsidR="001223A5" w:rsidRPr="001223A5" w:rsidRDefault="001223A5" w:rsidP="001223A5">
            <w:pPr>
              <w:spacing w:after="0"/>
              <w:jc w:val="center"/>
              <w:rPr>
                <w:rFonts w:ascii="Times New Roman" w:eastAsia="Calibri" w:hAnsi="Times New Roman"/>
                <w:lang w:eastAsia="en-US"/>
              </w:rPr>
            </w:pPr>
            <w:r w:rsidRPr="001223A5">
              <w:rPr>
                <w:rFonts w:ascii="Times New Roman" w:eastAsia="Calibri" w:hAnsi="Times New Roman"/>
                <w:lang w:eastAsia="en-US"/>
              </w:rPr>
              <w:t>05.04.2021</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національна валюта</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національна валюта</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Виплатили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Мають виплатити : 0</w:t>
            </w:r>
          </w:p>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Прийнято рішення про виплату : 0</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Критерії оцінки ефективності  не застосовувалися, зміна винагорода не нараховувалася.</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При звільненні Члена наглядової ради  винагороди/компенсації внутрішніми нормативними документами Товариства не визначені.</w:t>
            </w:r>
          </w:p>
        </w:tc>
      </w:tr>
      <w:tr w:rsidR="001223A5" w:rsidRPr="001223A5" w:rsidTr="00B3004D">
        <w:trPr>
          <w:trHeight w:val="360"/>
        </w:trPr>
        <w:tc>
          <w:tcPr>
            <w:tcW w:w="3968" w:type="dxa"/>
            <w:shd w:val="clear" w:color="auto" w:fill="auto"/>
            <w:vAlign w:val="center"/>
          </w:tcPr>
          <w:p w:rsidR="001223A5" w:rsidRPr="001223A5" w:rsidRDefault="001223A5" w:rsidP="001223A5">
            <w:pPr>
              <w:spacing w:after="0"/>
              <w:rPr>
                <w:rFonts w:ascii="Times New Roman" w:eastAsia="Calibri" w:hAnsi="Times New Roman"/>
                <w:b/>
                <w:lang w:eastAsia="en-US"/>
              </w:rPr>
            </w:pPr>
            <w:r w:rsidRPr="001223A5">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1223A5" w:rsidRPr="001223A5" w:rsidRDefault="001223A5" w:rsidP="001223A5">
            <w:pPr>
              <w:spacing w:after="0"/>
              <w:rPr>
                <w:rFonts w:ascii="Times New Roman" w:eastAsia="Calibri" w:hAnsi="Times New Roman"/>
                <w:lang w:eastAsia="en-US"/>
              </w:rPr>
            </w:pPr>
            <w:r w:rsidRPr="001223A5">
              <w:rPr>
                <w:rFonts w:ascii="Times New Roman" w:eastAsia="Calibri" w:hAnsi="Times New Roman"/>
                <w:lang w:eastAsia="en-US"/>
              </w:rPr>
              <w:t>Звіт про винагороду у звітному році не складався.</w:t>
            </w:r>
          </w:p>
        </w:tc>
      </w:tr>
    </w:tbl>
    <w:p w:rsidR="001223A5" w:rsidRPr="001223A5" w:rsidRDefault="001223A5" w:rsidP="001223A5">
      <w:pPr>
        <w:spacing w:after="0"/>
        <w:rPr>
          <w:rFonts w:ascii="Times New Roman" w:eastAsia="Calibri" w:hAnsi="Times New Roman"/>
          <w:b/>
          <w:sz w:val="20"/>
          <w:szCs w:val="20"/>
          <w:lang w:eastAsia="en-US"/>
        </w:rPr>
      </w:pPr>
      <w:r w:rsidRPr="001223A5">
        <w:rPr>
          <w:rFonts w:ascii="Times New Roman" w:eastAsia="Calibri" w:hAnsi="Times New Roman"/>
          <w:b/>
          <w:sz w:val="20"/>
          <w:szCs w:val="20"/>
          <w:lang w:eastAsia="en-US"/>
        </w:rPr>
        <w:lastRenderedPageBreak/>
        <w:t>Співвідношення середнього розміру винагороди члена виконавчого органу/ради із середнім розміром винагороди працівників особи : 0</w:t>
      </w:r>
    </w:p>
    <w:p w:rsidR="001223A5" w:rsidRPr="001223A5" w:rsidRDefault="001223A5" w:rsidP="001223A5">
      <w:pPr>
        <w:spacing w:after="0"/>
        <w:rPr>
          <w:rFonts w:ascii="Times New Roman" w:eastAsia="Calibri" w:hAnsi="Times New Roman"/>
          <w:b/>
          <w:sz w:val="20"/>
          <w:szCs w:val="20"/>
          <w:lang w:eastAsia="en-US"/>
        </w:rPr>
      </w:pPr>
    </w:p>
    <w:p w:rsidR="001223A5" w:rsidRPr="001223A5" w:rsidRDefault="001223A5" w:rsidP="001223A5">
      <w:pPr>
        <w:spacing w:after="0"/>
        <w:rPr>
          <w:rFonts w:ascii="Times New Roman" w:eastAsia="Calibri" w:hAnsi="Times New Roman"/>
          <w:b/>
          <w:sz w:val="20"/>
          <w:szCs w:val="20"/>
          <w:lang w:eastAsia="en-US"/>
        </w:rPr>
      </w:pPr>
    </w:p>
    <w:p w:rsidR="001223A5" w:rsidRPr="001223A5" w:rsidRDefault="001223A5" w:rsidP="001223A5">
      <w:pPr>
        <w:keepNext/>
        <w:spacing w:after="60"/>
        <w:outlineLvl w:val="0"/>
        <w:rPr>
          <w:rFonts w:ascii="Times New Roman" w:hAnsi="Times New Roman"/>
          <w:b/>
          <w:bCs/>
          <w:kern w:val="32"/>
          <w:sz w:val="26"/>
          <w:szCs w:val="26"/>
        </w:rPr>
      </w:pPr>
      <w:bookmarkStart w:id="17" w:name="_Toc206600668"/>
      <w:r w:rsidRPr="001223A5">
        <w:rPr>
          <w:rFonts w:ascii="Times New Roman" w:hAnsi="Times New Roman"/>
          <w:b/>
          <w:bCs/>
          <w:kern w:val="32"/>
          <w:sz w:val="26"/>
          <w:szCs w:val="26"/>
        </w:rPr>
        <w:t>2) звіт про сталий розвиток</w:t>
      </w:r>
      <w:bookmarkEnd w:id="17"/>
    </w:p>
    <w:tbl>
      <w:tblPr>
        <w:tblW w:w="5000" w:type="pct"/>
        <w:tblCellMar>
          <w:left w:w="0" w:type="dxa"/>
          <w:right w:w="0" w:type="dxa"/>
        </w:tblCellMar>
        <w:tblLook w:val="0000" w:firstRow="0" w:lastRow="0" w:firstColumn="0" w:lastColumn="0" w:noHBand="0" w:noVBand="0"/>
      </w:tblPr>
      <w:tblGrid>
        <w:gridCol w:w="519"/>
        <w:gridCol w:w="4080"/>
        <w:gridCol w:w="5459"/>
      </w:tblGrid>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1</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Оцінка діяльності щодо захисту довкілля та соціальної відповідальності за звітний період:</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23A5">
              <w:rPr>
                <w:rFonts w:ascii="Times New Roman" w:hAnsi="Times New Roman"/>
                <w:color w:val="000000"/>
                <w:sz w:val="20"/>
                <w:szCs w:val="20"/>
                <w:lang w:val="en-US"/>
              </w:rPr>
              <w:t>Оцінку діяльності щодо захисту довкілля та соціальної відповідальності за звітний період товариство не надовало.</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2</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1223A5">
              <w:rPr>
                <w:rFonts w:ascii="Times New Roman" w:hAnsi="Times New Roman"/>
                <w:b/>
                <w:color w:val="000000"/>
                <w:sz w:val="20"/>
                <w:szCs w:val="24"/>
              </w:rPr>
              <w:t>1. Перелік ризиків щодо захисту довкілля та соціальної відповідальності, які мають вплив на особу:</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23A5">
              <w:rPr>
                <w:rFonts w:ascii="Times New Roman" w:hAnsi="Times New Roman"/>
                <w:color w:val="000000"/>
                <w:sz w:val="20"/>
                <w:szCs w:val="20"/>
                <w:lang w:val="en-US"/>
              </w:rPr>
              <w:t>Ризики щодо захисту довкілля та соціальної відповідальності, планів щодо їх вирішення, а також їх вплив на досягнення стратегічних цілей емітента не було</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2. Заходи, які планується здійснити / здійснюються для мінімізації/усунення кожного із ризиків:</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23A5">
              <w:rPr>
                <w:rFonts w:ascii="Times New Roman" w:hAnsi="Times New Roman"/>
                <w:color w:val="000000"/>
                <w:sz w:val="20"/>
                <w:szCs w:val="20"/>
                <w:lang w:val="en-US"/>
              </w:rPr>
              <w:t>Заходів для усунення ризиків не було</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3</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Основні положення політики з питань захисту довкілля та соціальної відповідальності</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1223A5">
              <w:rPr>
                <w:rFonts w:ascii="Times New Roman" w:hAnsi="Times New Roman"/>
                <w:b/>
                <w:color w:val="000000"/>
                <w:sz w:val="20"/>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1223A5">
              <w:rPr>
                <w:rFonts w:ascii="Times New Roman" w:hAnsi="Times New Roman"/>
                <w:color w:val="000000"/>
                <w:sz w:val="20"/>
                <w:szCs w:val="20"/>
                <w:lang w:val="en-US"/>
              </w:rPr>
              <w:t>Перелік політик з питань захисту довкілля та соціальної відповідальності та опис питань, які такі політики покликані вирішити відсутні</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4</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 xml:space="preserve">1. Перелік питань, які розглядались виконавчим органом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1223A5">
              <w:rPr>
                <w:rFonts w:ascii="Times New Roman" w:hAnsi="Times New Roman"/>
                <w:color w:val="000000"/>
                <w:sz w:val="20"/>
                <w:szCs w:val="24"/>
                <w:lang w:val="en-US"/>
              </w:rPr>
              <w:t>Питань та рішень щодо захисту довкілля та соціальної відповідальності, не розглядались виконавчим органом емітента.</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 xml:space="preserve">2. Перелік питань, які розглядались радою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1223A5">
              <w:rPr>
                <w:rFonts w:ascii="Times New Roman" w:hAnsi="Times New Roman"/>
                <w:color w:val="000000"/>
                <w:sz w:val="20"/>
                <w:szCs w:val="24"/>
                <w:lang w:val="en-US"/>
              </w:rPr>
              <w:t>Питання та рішення щодо захисту довкілля та соціальної відповідальності, не розглядались радою емітента.</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5</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1223A5">
              <w:rPr>
                <w:rFonts w:ascii="Times New Roman" w:hAnsi="Times New Roman"/>
                <w:color w:val="000000"/>
                <w:sz w:val="20"/>
                <w:szCs w:val="24"/>
                <w:lang w:val="en-US"/>
              </w:rPr>
              <w:t>Стейкхолдери, на яких має вплив діяльність емітента відсутні.</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6</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1223A5">
              <w:rPr>
                <w:rFonts w:ascii="Times New Roman" w:hAnsi="Times New Roman"/>
                <w:color w:val="000000"/>
                <w:sz w:val="20"/>
                <w:szCs w:val="24"/>
                <w:lang w:val="en-US"/>
              </w:rPr>
              <w:t>Стейкхолдери, які мають вплив на досягнення емітентом стратегічних цілей  відсутні.</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7</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Основні положення політики щодо взаємодії зі стейкхолдерами, у тому числі акціонерами/учасниками:</w:t>
            </w:r>
          </w:p>
        </w:tc>
      </w:tr>
      <w:tr w:rsidR="001223A5" w:rsidRPr="001223A5" w:rsidTr="00B3004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1223A5">
              <w:rPr>
                <w:rFonts w:ascii="Times New Roman" w:hAnsi="Times New Roman"/>
                <w:color w:val="000000"/>
                <w:sz w:val="20"/>
                <w:szCs w:val="24"/>
                <w:lang w:val="en-US"/>
              </w:rPr>
              <w:t>Положення політики емітента щодо взаємодії зі стейкхолдерами, у тому числі акціонерами / учасниками відсутня</w:t>
            </w:r>
          </w:p>
        </w:tc>
      </w:tr>
    </w:tbl>
    <w:p w:rsidR="001223A5" w:rsidRPr="001223A5" w:rsidRDefault="001223A5" w:rsidP="001223A5"/>
    <w:p w:rsidR="001223A5" w:rsidRPr="001223A5" w:rsidRDefault="001223A5" w:rsidP="001223A5">
      <w:pPr>
        <w:keepNext/>
        <w:spacing w:after="0"/>
        <w:outlineLvl w:val="0"/>
        <w:rPr>
          <w:rFonts w:ascii="Times New Roman" w:hAnsi="Times New Roman"/>
          <w:b/>
          <w:bCs/>
          <w:kern w:val="32"/>
          <w:sz w:val="26"/>
          <w:szCs w:val="26"/>
        </w:rPr>
      </w:pPr>
      <w:bookmarkStart w:id="18" w:name="_Toc206600669"/>
      <w:r w:rsidRPr="001223A5">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220"/>
        <w:gridCol w:w="5838"/>
      </w:tblGrid>
      <w:tr w:rsidR="001223A5" w:rsidRPr="001223A5" w:rsidTr="00B3004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lang w:val="en-US"/>
              </w:rPr>
              <w:t>Так</w:t>
            </w:r>
          </w:p>
        </w:tc>
      </w:tr>
      <w:tr w:rsidR="001223A5" w:rsidRPr="001223A5" w:rsidTr="00B3004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rPr>
            </w:pPr>
            <w:r w:rsidRPr="001223A5">
              <w:rPr>
                <w:rFonts w:ascii="Times New Roman" w:hAnsi="Times New Roman"/>
                <w:sz w:val="20"/>
                <w:szCs w:val="24"/>
                <w:lang w:val="en-US"/>
              </w:rPr>
              <w:t>Статут</w:t>
            </w:r>
          </w:p>
        </w:tc>
      </w:tr>
      <w:tr w:rsidR="001223A5" w:rsidRPr="001223A5" w:rsidTr="00B3004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 xml:space="preserve">Назва органу, який прийняв рішення </w:t>
            </w:r>
            <w:r w:rsidRPr="001223A5">
              <w:rPr>
                <w:rFonts w:ascii="Times New Roman" w:hAnsi="Times New Roman"/>
                <w:b/>
                <w:color w:val="000000"/>
                <w:sz w:val="20"/>
                <w:szCs w:val="24"/>
              </w:rPr>
              <w:lastRenderedPageBreak/>
              <w:t>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rPr>
            </w:pPr>
            <w:r w:rsidRPr="001223A5">
              <w:rPr>
                <w:rFonts w:ascii="Times New Roman" w:hAnsi="Times New Roman"/>
                <w:sz w:val="20"/>
                <w:szCs w:val="24"/>
                <w:lang w:val="en-US"/>
              </w:rPr>
              <w:lastRenderedPageBreak/>
              <w:t>Загальні збори акціонерів 12.04.2019</w:t>
            </w:r>
          </w:p>
        </w:tc>
      </w:tr>
      <w:tr w:rsidR="001223A5" w:rsidRPr="001223A5" w:rsidTr="00B3004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lastRenderedPageBreak/>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12.04.2019</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rPr>
            </w:pPr>
            <w:r w:rsidRPr="001223A5">
              <w:rPr>
                <w:rFonts w:ascii="Times New Roman" w:hAnsi="Times New Roman"/>
                <w:sz w:val="20"/>
                <w:szCs w:val="24"/>
                <w:lang w:val="en-US"/>
              </w:rPr>
              <w:t>Протокол   № 12/04/19</w:t>
            </w:r>
          </w:p>
        </w:tc>
      </w:tr>
      <w:tr w:rsidR="001223A5" w:rsidRPr="001223A5" w:rsidTr="00B3004D">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1223A5">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 ДИВІДЕНДИ ТОВАРИСТВА.</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9.1.</w:t>
            </w:r>
            <w:r w:rsidRPr="001223A5">
              <w:rPr>
                <w:rFonts w:ascii="Times New Roman" w:hAnsi="Times New Roman"/>
                <w:sz w:val="20"/>
                <w:szCs w:val="24"/>
                <w:lang w:val="en-US"/>
              </w:rPr>
              <w:tab/>
              <w:t>Дивіденд - частина чистого прибутку Товариства, що виплачується акціонеру з розрахунку на одну належну йому акцію певного типу та/або класу. Рішення про виплату дивідендів та їх розмір за простими акціями приймається Загальними зборами Товариства.</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9.2.</w:t>
            </w:r>
            <w:r w:rsidRPr="001223A5">
              <w:rPr>
                <w:rFonts w:ascii="Times New Roman" w:hAnsi="Times New Roman"/>
                <w:sz w:val="20"/>
                <w:szCs w:val="24"/>
                <w:lang w:val="en-US"/>
              </w:rPr>
              <w:tab/>
              <w:t>Загальний обсяг та розмір дивідендів на одну акцію затверджуються Загальними зборами акціонерів Товариства. На кожну просту акцію Товариства нараховується однаковий розмір дивідендів. Виплата дивідендів за акціями здійснюється виключно грошовими коштами.</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Дивіденди виплачуються на акції, звіт про результати розміщення які зареєстровано у встановленому законодавством  порядку.</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9.3.</w:t>
            </w:r>
            <w:r w:rsidRPr="001223A5">
              <w:rPr>
                <w:rFonts w:ascii="Times New Roman" w:hAnsi="Times New Roman"/>
                <w:sz w:val="20"/>
                <w:szCs w:val="24"/>
                <w:lang w:val="en-US"/>
              </w:rPr>
              <w:tab/>
              <w:t>Виплата дивідендів за простими акціями здійснюється на підставі рішення Загальних зборів, у строк, що не перевищує шість місяців з дня прийняття Загальними зборами рішення про виплату дивідендів:</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w:t>
            </w:r>
            <w:r w:rsidRPr="001223A5">
              <w:rPr>
                <w:rFonts w:ascii="Times New Roman" w:hAnsi="Times New Roman"/>
                <w:sz w:val="20"/>
                <w:szCs w:val="24"/>
                <w:lang w:val="en-US"/>
              </w:rPr>
              <w:tab/>
              <w:t>з чистого прибутку звітного року:</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w:t>
            </w:r>
            <w:r w:rsidRPr="001223A5">
              <w:rPr>
                <w:rFonts w:ascii="Times New Roman" w:hAnsi="Times New Roman"/>
                <w:sz w:val="20"/>
                <w:szCs w:val="24"/>
                <w:lang w:val="en-US"/>
              </w:rPr>
              <w:tab/>
              <w:t>нерозподіленого прибутку Товариства.</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9.4.</w:t>
            </w:r>
            <w:r w:rsidRPr="001223A5">
              <w:rPr>
                <w:rFonts w:ascii="Times New Roman" w:hAnsi="Times New Roman"/>
                <w:sz w:val="20"/>
                <w:szCs w:val="24"/>
                <w:lang w:val="en-US"/>
              </w:rPr>
              <w:tab/>
              <w:t>Товариство здійснює виплату дивідендів через депозитарну систему України або безпосередньо акціонерам. Конкретний способ виплати визначається відповідним рішенням Загальних зборів акціонерів, тобто шляхом переказу коштів акціонерним  товариством на грошові рахунки та/або поштовим  переказом на адреси акціонерів, зазначених в переліку осіб, які мають право на отримання дивідендів.</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9.5.</w:t>
            </w:r>
            <w:r w:rsidRPr="001223A5">
              <w:rPr>
                <w:rFonts w:ascii="Times New Roman" w:hAnsi="Times New Roman"/>
                <w:sz w:val="20"/>
                <w:szCs w:val="24"/>
                <w:lang w:val="en-US"/>
              </w:rPr>
              <w:tab/>
              <w:t>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десять робочих днів після дня прийняття такого рішення Наглядовою радою.</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9.6.</w:t>
            </w:r>
            <w:r w:rsidRPr="001223A5">
              <w:rPr>
                <w:rFonts w:ascii="Times New Roman" w:hAnsi="Times New Roman"/>
                <w:sz w:val="20"/>
                <w:szCs w:val="24"/>
                <w:lang w:val="en-US"/>
              </w:rPr>
              <w:tab/>
              <w:t>Товариство не має права приймати рішення про виплату дивідендів та здійснювати виплату дивідендів за простими акціями у разі, якщо:</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w:t>
            </w:r>
            <w:r w:rsidRPr="001223A5">
              <w:rPr>
                <w:rFonts w:ascii="Times New Roman" w:hAnsi="Times New Roman"/>
                <w:sz w:val="20"/>
                <w:szCs w:val="24"/>
                <w:lang w:val="en-US"/>
              </w:rPr>
              <w:tab/>
              <w:t>звіт про результати розміщення акцій не зареєстровано у встановленому законодавством порядку;</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w:t>
            </w:r>
            <w:r w:rsidRPr="001223A5">
              <w:rPr>
                <w:rFonts w:ascii="Times New Roman" w:hAnsi="Times New Roman"/>
                <w:sz w:val="20"/>
                <w:szCs w:val="24"/>
                <w:lang w:val="en-US"/>
              </w:rPr>
              <w:tab/>
              <w:t>власний капітал Товариства менший, ніж сума його Статутного капіталу та Резервного капіталу та розміру перевищення ліквідаційної вартості привілейовані" акцій над їх номінальною вартістю;</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w:t>
            </w:r>
            <w:r w:rsidRPr="001223A5">
              <w:rPr>
                <w:rFonts w:ascii="Times New Roman" w:hAnsi="Times New Roman"/>
                <w:sz w:val="20"/>
                <w:szCs w:val="24"/>
                <w:lang w:val="en-US"/>
              </w:rPr>
              <w:tab/>
              <w:t>в інших випадках, встановлених законом.</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9.7.</w:t>
            </w:r>
            <w:r w:rsidRPr="001223A5">
              <w:rPr>
                <w:rFonts w:ascii="Times New Roman" w:hAnsi="Times New Roman"/>
                <w:sz w:val="20"/>
                <w:szCs w:val="24"/>
                <w:lang w:val="en-US"/>
              </w:rPr>
              <w:tab/>
              <w:t>Товариство не має права здійснювати виплату дивідендів за простими акціями у разі, якщо Товариство має зобов'язання про обов'язковий викуп належних акціонерам акцій відповідно до закону.</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9.8.</w:t>
            </w:r>
            <w:r w:rsidRPr="001223A5">
              <w:rPr>
                <w:rFonts w:ascii="Times New Roman" w:hAnsi="Times New Roman"/>
                <w:sz w:val="20"/>
                <w:szCs w:val="24"/>
                <w:lang w:val="en-US"/>
              </w:rPr>
              <w:tab/>
              <w:t>Наглядова рада Товариства протягом 10 днів після прийняття рішення про виплату дивідендів повідомляє осіб, які мають право на отріаіання дивідендів, про дату, розмір, порядок та строк їх виплати шляхом розміщення повідомлення на власному веб-сайті.</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lang w:val="en-US"/>
              </w:rPr>
            </w:pPr>
            <w:r w:rsidRPr="001223A5">
              <w:rPr>
                <w:rFonts w:ascii="Times New Roman" w:hAnsi="Times New Roman"/>
                <w:sz w:val="20"/>
                <w:szCs w:val="24"/>
                <w:lang w:val="en-US"/>
              </w:rPr>
              <w:t>9.9.</w:t>
            </w:r>
            <w:r w:rsidRPr="001223A5">
              <w:rPr>
                <w:rFonts w:ascii="Times New Roman" w:hAnsi="Times New Roman"/>
                <w:sz w:val="20"/>
                <w:szCs w:val="24"/>
                <w:lang w:val="en-US"/>
              </w:rPr>
              <w:tab/>
              <w:t>У разі відчуження акціонером належних йому акцій після дати складання переліку осіб, які мають право на отримання дивідендів, але раніше дати вішлати дивідендів, право на отримання дивідендів залишається у особи, зазначеної у такому переліку.</w:t>
            </w:r>
          </w:p>
          <w:p w:rsidR="001223A5" w:rsidRPr="001223A5" w:rsidRDefault="001223A5" w:rsidP="001223A5">
            <w:pPr>
              <w:widowControl w:val="0"/>
              <w:suppressAutoHyphens/>
              <w:autoSpaceDE w:val="0"/>
              <w:autoSpaceDN w:val="0"/>
              <w:adjustRightInd w:val="0"/>
              <w:spacing w:after="0" w:line="240" w:lineRule="auto"/>
              <w:rPr>
                <w:rFonts w:ascii="Times New Roman" w:hAnsi="Times New Roman"/>
                <w:sz w:val="20"/>
                <w:szCs w:val="24"/>
              </w:rPr>
            </w:pPr>
          </w:p>
        </w:tc>
      </w:tr>
    </w:tbl>
    <w:p w:rsidR="001223A5" w:rsidRPr="001223A5" w:rsidRDefault="001223A5" w:rsidP="001223A5"/>
    <w:p w:rsidR="001223A5" w:rsidRDefault="001223A5">
      <w:pPr>
        <w:sectPr w:rsidR="001223A5" w:rsidSect="001223A5">
          <w:pgSz w:w="11906" w:h="16838"/>
          <w:pgMar w:top="363" w:right="567" w:bottom="363" w:left="1417" w:header="709" w:footer="709" w:gutter="0"/>
          <w:cols w:space="708"/>
          <w:docGrid w:linePitch="360"/>
        </w:sectPr>
      </w:pPr>
    </w:p>
    <w:p w:rsidR="001223A5" w:rsidRPr="001223A5" w:rsidRDefault="001223A5" w:rsidP="001223A5">
      <w:pPr>
        <w:keepNext/>
        <w:spacing w:after="0"/>
        <w:outlineLvl w:val="0"/>
        <w:rPr>
          <w:rFonts w:ascii="Times New Roman" w:hAnsi="Times New Roman"/>
          <w:b/>
          <w:bCs/>
          <w:kern w:val="32"/>
          <w:sz w:val="26"/>
          <w:szCs w:val="26"/>
        </w:rPr>
      </w:pPr>
      <w:bookmarkStart w:id="19" w:name="_Toc206600670"/>
      <w:r w:rsidRPr="001223A5">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19"/>
    </w:p>
    <w:tbl>
      <w:tblPr>
        <w:tblW w:w="5000" w:type="pct"/>
        <w:tblLayout w:type="fixed"/>
        <w:tblCellMar>
          <w:left w:w="0" w:type="dxa"/>
          <w:right w:w="0" w:type="dxa"/>
        </w:tblCellMar>
        <w:tblLook w:val="0000" w:firstRow="0" w:lastRow="0" w:firstColumn="0" w:lastColumn="0" w:noHBand="0" w:noVBand="0"/>
      </w:tblPr>
      <w:tblGrid>
        <w:gridCol w:w="704"/>
        <w:gridCol w:w="5264"/>
        <w:gridCol w:w="5131"/>
        <w:gridCol w:w="5127"/>
      </w:tblGrid>
      <w:tr w:rsidR="001223A5" w:rsidRPr="001223A5" w:rsidTr="00B3004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 xml:space="preserve">Опис ключових питань, які регулюються </w:t>
            </w:r>
            <w:r w:rsidRPr="001223A5">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 xml:space="preserve">URL-адреса вебсайту особи, за якою розміщено </w:t>
            </w:r>
            <w:r w:rsidRPr="001223A5">
              <w:rPr>
                <w:rFonts w:ascii="Times New Roman" w:hAnsi="Times New Roman"/>
                <w:b/>
                <w:color w:val="000000"/>
                <w:sz w:val="20"/>
                <w:szCs w:val="24"/>
              </w:rPr>
              <w:br/>
              <w:t>внутрішній документ</w:t>
            </w:r>
          </w:p>
        </w:tc>
      </w:tr>
      <w:tr w:rsidR="001223A5" w:rsidRPr="001223A5" w:rsidTr="00B3004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1223A5">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223A5">
              <w:rPr>
                <w:rFonts w:ascii="Times New Roman" w:hAnsi="Times New Roman"/>
                <w:b/>
                <w:color w:val="000000"/>
                <w:sz w:val="20"/>
                <w:szCs w:val="24"/>
                <w:lang w:val="en-US"/>
              </w:rPr>
              <w:t xml:space="preserve">                                                </w:t>
            </w:r>
            <w:r w:rsidRPr="001223A5">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223A5">
              <w:rPr>
                <w:rFonts w:ascii="Times New Roman" w:hAnsi="Times New Roman"/>
                <w:b/>
                <w:color w:val="000000"/>
                <w:sz w:val="20"/>
                <w:szCs w:val="24"/>
                <w:lang w:val="en-US"/>
              </w:rPr>
              <w:t xml:space="preserve">                                                 </w:t>
            </w:r>
            <w:r w:rsidRPr="001223A5">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1223A5">
              <w:rPr>
                <w:rFonts w:ascii="Times New Roman" w:hAnsi="Times New Roman"/>
                <w:b/>
                <w:color w:val="000000"/>
                <w:sz w:val="20"/>
                <w:szCs w:val="24"/>
                <w:lang w:val="en-US"/>
              </w:rPr>
              <w:t xml:space="preserve">                                                  </w:t>
            </w:r>
            <w:r w:rsidRPr="001223A5">
              <w:rPr>
                <w:rFonts w:ascii="Times New Roman" w:hAnsi="Times New Roman"/>
                <w:b/>
                <w:color w:val="000000"/>
                <w:sz w:val="20"/>
                <w:szCs w:val="24"/>
              </w:rPr>
              <w:t>4</w:t>
            </w:r>
          </w:p>
        </w:tc>
      </w:tr>
      <w:tr w:rsidR="001223A5" w:rsidRPr="001223A5" w:rsidTr="00B3004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Свідоцтво про реєстрацію випуску акцій</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свiдоцтва про реєстрацiю випуску простих  акцiй</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https://dpmk246.pat.ua/documents/akcionernii-kapital?doc=4213</w:t>
            </w:r>
          </w:p>
        </w:tc>
      </w:tr>
      <w:tr w:rsidR="001223A5" w:rsidRPr="001223A5" w:rsidTr="00B3004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Свідоцтво про державну реєстрацію юридичної особи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реєстрація юридичної особи</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https://dpmk246.pat.ua/documents/ustanovchi-dokumenti?doc=4209</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https://dpmk246.pat.ua/documents/ustanovchi-dokumenti?doc=4210</w:t>
            </w:r>
          </w:p>
        </w:tc>
      </w:tr>
      <w:tr w:rsidR="001223A5" w:rsidRPr="001223A5" w:rsidTr="00B3004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Регулярна інформація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звітність емітента, що подається до НКЦПФР за 2011-2022 р.</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звітність емітента, що подається до НКЦПФР за 2023 р.</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https://dpmk246.pat.ua/emitents/reports</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https://dpmk246.pat.ua/documents/informaciya-dlya-akcioneriv-ta-steikholderiv</w:t>
            </w:r>
          </w:p>
        </w:tc>
      </w:tr>
      <w:tr w:rsidR="001223A5" w:rsidRPr="001223A5" w:rsidTr="00B3004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Архіви (2011-2022 роки)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 xml:space="preserve">протоколи зборів </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звітність емітента річна</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звітність емітента особлива</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повідомлення про збори</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https://dpmk246.pat.ua/documents/protokoli-zboriv</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https://dpmk246.pat.ua/emitents/reports</w:t>
            </w:r>
          </w:p>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https://dpmk246.pat.ua/documents/povidomlennya-pro-zbori</w:t>
            </w:r>
          </w:p>
        </w:tc>
      </w:tr>
      <w:tr w:rsidR="001223A5" w:rsidRPr="001223A5" w:rsidTr="00B3004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5</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Структура власності</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мiстить вiдомостi про власникiв iстотної участi у емітента, остаточних ключових учасникiв  та схематичне зображення структури власностi</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https://dpmk246.pat.ua/documents/informaciya-dlya-akcioneriv-ta-steikholderiv?doc=115862</w:t>
            </w:r>
          </w:p>
        </w:tc>
      </w:tr>
      <w:tr w:rsidR="001223A5" w:rsidRPr="001223A5" w:rsidTr="00B3004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1223A5">
              <w:rPr>
                <w:rFonts w:ascii="Times New Roman" w:hAnsi="Times New Roman"/>
                <w:color w:val="000000"/>
                <w:sz w:val="20"/>
                <w:szCs w:val="24"/>
              </w:rPr>
              <w:t>6</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Аудиторські висновки</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висновок аудитора щодо фінансової діяльності товариства та щодо звітів керівництва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1223A5" w:rsidRPr="001223A5" w:rsidRDefault="001223A5" w:rsidP="001223A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1223A5">
              <w:rPr>
                <w:rFonts w:ascii="Times New Roman" w:hAnsi="Times New Roman"/>
                <w:color w:val="000000"/>
                <w:sz w:val="20"/>
                <w:szCs w:val="24"/>
                <w:lang w:val="en-US"/>
              </w:rPr>
              <w:t>https://dpmk246.pat.ua/documents/rezultati-perevirok</w:t>
            </w:r>
          </w:p>
        </w:tc>
      </w:tr>
    </w:tbl>
    <w:p w:rsidR="001223A5" w:rsidRPr="001223A5" w:rsidRDefault="001223A5" w:rsidP="001223A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1223A5" w:rsidRPr="001223A5" w:rsidRDefault="001223A5" w:rsidP="001223A5"/>
    <w:p w:rsidR="001223A5" w:rsidRDefault="001223A5">
      <w:pPr>
        <w:sectPr w:rsidR="001223A5" w:rsidSect="001223A5">
          <w:pgSz w:w="16838" w:h="11906" w:orient="landscape"/>
          <w:pgMar w:top="567" w:right="363" w:bottom="567" w:left="363" w:header="709" w:footer="709" w:gutter="0"/>
          <w:cols w:space="708"/>
          <w:docGrid w:linePitch="360"/>
        </w:sectPr>
      </w:pPr>
    </w:p>
    <w:p w:rsidR="001223A5" w:rsidRPr="001223A5" w:rsidRDefault="001223A5" w:rsidP="001223A5">
      <w:pPr>
        <w:widowControl w:val="0"/>
        <w:spacing w:after="0" w:line="240" w:lineRule="auto"/>
        <w:ind w:firstLine="567"/>
        <w:jc w:val="right"/>
        <w:rPr>
          <w:rFonts w:ascii="Times New Roman" w:hAnsi="Times New Roman"/>
          <w:b/>
          <w:lang w:val="en-US" w:eastAsia="ru-RU"/>
        </w:rPr>
      </w:pPr>
    </w:p>
    <w:p w:rsidR="001223A5" w:rsidRPr="001223A5" w:rsidRDefault="001223A5" w:rsidP="001223A5">
      <w:pPr>
        <w:widowControl w:val="0"/>
        <w:spacing w:after="0" w:line="240" w:lineRule="auto"/>
        <w:jc w:val="center"/>
        <w:rPr>
          <w:rFonts w:ascii="Times New Roman" w:hAnsi="Times New Roman"/>
          <w:b/>
          <w:bCs/>
          <w:color w:val="000000"/>
          <w:sz w:val="28"/>
          <w:szCs w:val="28"/>
          <w:lang w:eastAsia="ru-RU"/>
        </w:rPr>
      </w:pPr>
      <w:r w:rsidRPr="001223A5">
        <w:rPr>
          <w:rFonts w:ascii="Times New Roman" w:hAnsi="Times New Roman"/>
          <w:b/>
          <w:bCs/>
          <w:color w:val="000000"/>
          <w:sz w:val="28"/>
          <w:szCs w:val="28"/>
          <w:lang w:eastAsia="ru-RU"/>
        </w:rPr>
        <w:t xml:space="preserve">Фінансова звітність </w:t>
      </w:r>
    </w:p>
    <w:p w:rsidR="001223A5" w:rsidRPr="001223A5" w:rsidRDefault="001223A5" w:rsidP="001223A5">
      <w:pPr>
        <w:widowControl w:val="0"/>
        <w:spacing w:after="0" w:line="240" w:lineRule="auto"/>
        <w:jc w:val="center"/>
        <w:rPr>
          <w:rFonts w:ascii="Times New Roman" w:hAnsi="Times New Roman"/>
          <w:b/>
          <w:bCs/>
          <w:sz w:val="28"/>
          <w:szCs w:val="28"/>
          <w:lang w:eastAsia="ru-RU"/>
        </w:rPr>
      </w:pPr>
      <w:r w:rsidRPr="001223A5">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223A5" w:rsidRPr="001223A5" w:rsidTr="00B3004D">
        <w:tc>
          <w:tcPr>
            <w:tcW w:w="6082" w:type="dxa"/>
          </w:tcPr>
          <w:p w:rsidR="001223A5" w:rsidRPr="001223A5" w:rsidRDefault="001223A5" w:rsidP="001223A5">
            <w:pPr>
              <w:widowControl w:val="0"/>
              <w:spacing w:after="0" w:line="240" w:lineRule="auto"/>
              <w:rPr>
                <w:rFonts w:ascii="Times New Roman" w:hAnsi="Times New Roman"/>
                <w:sz w:val="18"/>
                <w:szCs w:val="18"/>
                <w:lang w:val="ru-RU" w:eastAsia="ru-RU"/>
              </w:rPr>
            </w:pPr>
          </w:p>
        </w:tc>
        <w:tc>
          <w:tcPr>
            <w:tcW w:w="1956" w:type="dxa"/>
          </w:tcPr>
          <w:p w:rsidR="001223A5" w:rsidRPr="001223A5" w:rsidRDefault="001223A5" w:rsidP="001223A5">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18"/>
                <w:szCs w:val="18"/>
                <w:lang w:val="ru-RU" w:eastAsia="ru-RU"/>
              </w:rPr>
            </w:pPr>
            <w:r w:rsidRPr="001223A5">
              <w:rPr>
                <w:rFonts w:ascii="Times New Roman" w:hAnsi="Times New Roman"/>
                <w:sz w:val="18"/>
                <w:szCs w:val="18"/>
                <w:lang w:eastAsia="ru-RU"/>
              </w:rPr>
              <w:t>Коди</w:t>
            </w:r>
          </w:p>
        </w:tc>
      </w:tr>
      <w:tr w:rsidR="001223A5" w:rsidRPr="001223A5" w:rsidTr="00B3004D">
        <w:tc>
          <w:tcPr>
            <w:tcW w:w="6082" w:type="dxa"/>
          </w:tcPr>
          <w:p w:rsidR="001223A5" w:rsidRPr="001223A5" w:rsidRDefault="001223A5" w:rsidP="001223A5">
            <w:pPr>
              <w:widowControl w:val="0"/>
              <w:spacing w:after="0" w:line="240" w:lineRule="auto"/>
              <w:rPr>
                <w:rFonts w:ascii="Times New Roman" w:hAnsi="Times New Roman"/>
                <w:sz w:val="18"/>
                <w:szCs w:val="18"/>
                <w:lang w:val="ru-RU" w:eastAsia="ru-RU"/>
              </w:rPr>
            </w:pPr>
          </w:p>
        </w:tc>
        <w:tc>
          <w:tcPr>
            <w:tcW w:w="1956" w:type="dxa"/>
          </w:tcPr>
          <w:p w:rsidR="001223A5" w:rsidRPr="001223A5" w:rsidRDefault="001223A5" w:rsidP="001223A5">
            <w:pPr>
              <w:widowControl w:val="0"/>
              <w:spacing w:after="0" w:line="240" w:lineRule="auto"/>
              <w:jc w:val="center"/>
              <w:rPr>
                <w:rFonts w:ascii="Times New Roman" w:hAnsi="Times New Roman"/>
                <w:sz w:val="16"/>
                <w:szCs w:val="16"/>
                <w:lang w:val="ru-RU" w:eastAsia="ru-RU"/>
              </w:rPr>
            </w:pPr>
            <w:r w:rsidRPr="001223A5">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18"/>
                <w:szCs w:val="18"/>
                <w:lang w:val="en-US" w:eastAsia="ru-RU"/>
              </w:rPr>
            </w:pPr>
            <w:r w:rsidRPr="001223A5">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1223A5" w:rsidRPr="001223A5" w:rsidRDefault="001223A5" w:rsidP="001223A5">
            <w:pPr>
              <w:widowControl w:val="0"/>
              <w:spacing w:after="0" w:line="240" w:lineRule="auto"/>
              <w:rPr>
                <w:rFonts w:ascii="Times New Roman" w:hAnsi="Times New Roman"/>
                <w:bCs/>
                <w:sz w:val="18"/>
                <w:szCs w:val="18"/>
                <w:lang w:val="en-US" w:eastAsia="ru-RU"/>
              </w:rPr>
            </w:pPr>
            <w:r w:rsidRPr="001223A5">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1223A5" w:rsidRPr="001223A5" w:rsidRDefault="001223A5" w:rsidP="001223A5">
            <w:pPr>
              <w:widowControl w:val="0"/>
              <w:spacing w:after="0" w:line="240" w:lineRule="auto"/>
              <w:rPr>
                <w:rFonts w:ascii="Times New Roman" w:hAnsi="Times New Roman"/>
                <w:bCs/>
                <w:sz w:val="18"/>
                <w:szCs w:val="18"/>
                <w:lang w:val="en-US" w:eastAsia="ru-RU"/>
              </w:rPr>
            </w:pPr>
            <w:r w:rsidRPr="001223A5">
              <w:rPr>
                <w:rFonts w:ascii="Times New Roman" w:hAnsi="Times New Roman"/>
                <w:bCs/>
                <w:sz w:val="18"/>
                <w:szCs w:val="18"/>
                <w:lang w:val="en-US" w:eastAsia="ru-RU"/>
              </w:rPr>
              <w:t>01</w:t>
            </w:r>
          </w:p>
        </w:tc>
      </w:tr>
      <w:tr w:rsidR="001223A5" w:rsidRPr="001223A5" w:rsidTr="00B3004D">
        <w:tc>
          <w:tcPr>
            <w:tcW w:w="6082" w:type="dxa"/>
          </w:tcPr>
          <w:p w:rsidR="001223A5" w:rsidRPr="001223A5" w:rsidRDefault="001223A5" w:rsidP="001223A5">
            <w:pPr>
              <w:widowControl w:val="0"/>
              <w:spacing w:after="0" w:line="240" w:lineRule="auto"/>
              <w:rPr>
                <w:rFonts w:ascii="Times New Roman" w:hAnsi="Times New Roman"/>
                <w:sz w:val="18"/>
                <w:szCs w:val="18"/>
                <w:lang w:val="en-US" w:eastAsia="ru-RU"/>
              </w:rPr>
            </w:pPr>
            <w:r w:rsidRPr="001223A5">
              <w:rPr>
                <w:rFonts w:ascii="Times New Roman" w:hAnsi="Times New Roman"/>
                <w:sz w:val="18"/>
                <w:szCs w:val="18"/>
                <w:lang w:eastAsia="ru-RU"/>
              </w:rPr>
              <w:t xml:space="preserve">Підприємство  </w:t>
            </w:r>
            <w:r w:rsidRPr="001223A5">
              <w:rPr>
                <w:rFonts w:ascii="Times New Roman" w:hAnsi="Times New Roman"/>
                <w:sz w:val="18"/>
                <w:szCs w:val="18"/>
                <w:lang w:val="en-US" w:eastAsia="ru-RU"/>
              </w:rPr>
              <w:t xml:space="preserve"> </w:t>
            </w:r>
            <w:r w:rsidRPr="001223A5">
              <w:rPr>
                <w:rFonts w:ascii="Times New Roman" w:hAnsi="Times New Roman"/>
                <w:sz w:val="18"/>
                <w:szCs w:val="18"/>
                <w:u w:val="single"/>
                <w:lang w:val="en-US" w:eastAsia="ru-RU"/>
              </w:rPr>
              <w:t>ПРИВАТНЕ АКЦІОНЕРНЕ ТОВАРИСТВО "ДНІПРОПЕТРОВСЬКА ПЕРЕСУВНА МЕХАНІЗОВАНА КОЛОНА №246"</w:t>
            </w:r>
          </w:p>
        </w:tc>
        <w:tc>
          <w:tcPr>
            <w:tcW w:w="1956" w:type="dxa"/>
          </w:tcPr>
          <w:p w:rsidR="001223A5" w:rsidRPr="001223A5" w:rsidRDefault="001223A5" w:rsidP="001223A5">
            <w:pPr>
              <w:widowControl w:val="0"/>
              <w:spacing w:after="0" w:line="240" w:lineRule="auto"/>
              <w:rPr>
                <w:rFonts w:ascii="Times New Roman" w:hAnsi="Times New Roman"/>
                <w:sz w:val="18"/>
                <w:szCs w:val="18"/>
                <w:lang w:val="ru-RU" w:eastAsia="ru-RU"/>
              </w:rPr>
            </w:pPr>
            <w:r w:rsidRPr="001223A5">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18"/>
                <w:szCs w:val="18"/>
                <w:lang w:val="en-US" w:eastAsia="ru-RU"/>
              </w:rPr>
            </w:pPr>
            <w:r w:rsidRPr="001223A5">
              <w:rPr>
                <w:rFonts w:ascii="Times New Roman" w:hAnsi="Times New Roman"/>
                <w:sz w:val="18"/>
                <w:szCs w:val="18"/>
                <w:lang w:val="en-US" w:eastAsia="ru-RU"/>
              </w:rPr>
              <w:t>01354527</w:t>
            </w:r>
          </w:p>
        </w:tc>
      </w:tr>
      <w:tr w:rsidR="001223A5" w:rsidRPr="001223A5" w:rsidTr="00B3004D">
        <w:trPr>
          <w:trHeight w:val="199"/>
        </w:trPr>
        <w:tc>
          <w:tcPr>
            <w:tcW w:w="6082" w:type="dxa"/>
          </w:tcPr>
          <w:p w:rsidR="001223A5" w:rsidRPr="001223A5" w:rsidRDefault="001223A5" w:rsidP="001223A5">
            <w:pPr>
              <w:widowControl w:val="0"/>
              <w:spacing w:after="0" w:line="240" w:lineRule="auto"/>
              <w:rPr>
                <w:rFonts w:ascii="Times New Roman" w:hAnsi="Times New Roman"/>
                <w:sz w:val="18"/>
                <w:szCs w:val="18"/>
                <w:lang w:val="en-US" w:eastAsia="ru-RU"/>
              </w:rPr>
            </w:pPr>
            <w:r w:rsidRPr="001223A5">
              <w:rPr>
                <w:rFonts w:ascii="Times New Roman" w:hAnsi="Times New Roman"/>
                <w:sz w:val="18"/>
                <w:szCs w:val="18"/>
                <w:lang w:eastAsia="ru-RU"/>
              </w:rPr>
              <w:t xml:space="preserve">Територія </w:t>
            </w:r>
            <w:r w:rsidRPr="001223A5">
              <w:rPr>
                <w:rFonts w:ascii="Times New Roman" w:hAnsi="Times New Roman"/>
                <w:sz w:val="18"/>
                <w:szCs w:val="18"/>
                <w:lang w:val="en-US" w:eastAsia="ru-RU"/>
              </w:rPr>
              <w:t xml:space="preserve"> </w:t>
            </w:r>
            <w:r w:rsidRPr="001223A5">
              <w:rPr>
                <w:rFonts w:ascii="Times New Roman" w:hAnsi="Times New Roman"/>
                <w:sz w:val="18"/>
                <w:szCs w:val="18"/>
                <w:u w:val="single"/>
                <w:lang w:val="en-US" w:eastAsia="ru-RU"/>
              </w:rPr>
              <w:t>ДНІПРО</w:t>
            </w:r>
          </w:p>
        </w:tc>
        <w:tc>
          <w:tcPr>
            <w:tcW w:w="1956" w:type="dxa"/>
          </w:tcPr>
          <w:p w:rsidR="001223A5" w:rsidRPr="001223A5" w:rsidRDefault="001223A5" w:rsidP="001223A5">
            <w:pPr>
              <w:widowControl w:val="0"/>
              <w:spacing w:after="0" w:line="240" w:lineRule="auto"/>
              <w:rPr>
                <w:rFonts w:ascii="Times New Roman" w:hAnsi="Times New Roman"/>
                <w:sz w:val="18"/>
                <w:szCs w:val="18"/>
                <w:lang w:val="ru-RU" w:eastAsia="ru-RU"/>
              </w:rPr>
            </w:pPr>
            <w:r w:rsidRPr="001223A5">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18"/>
                <w:szCs w:val="18"/>
                <w:lang w:val="en-US" w:eastAsia="ru-RU"/>
              </w:rPr>
            </w:pPr>
            <w:r w:rsidRPr="001223A5">
              <w:rPr>
                <w:rFonts w:ascii="Times New Roman" w:hAnsi="Times New Roman"/>
                <w:sz w:val="18"/>
                <w:szCs w:val="18"/>
                <w:lang w:val="en-US" w:eastAsia="ru-RU"/>
              </w:rPr>
              <w:t>UA12020010010037010</w:t>
            </w:r>
          </w:p>
        </w:tc>
      </w:tr>
      <w:tr w:rsidR="001223A5" w:rsidRPr="001223A5" w:rsidTr="00B3004D">
        <w:trPr>
          <w:trHeight w:val="199"/>
        </w:trPr>
        <w:tc>
          <w:tcPr>
            <w:tcW w:w="6082" w:type="dxa"/>
          </w:tcPr>
          <w:p w:rsidR="001223A5" w:rsidRPr="001223A5" w:rsidRDefault="001223A5" w:rsidP="001223A5">
            <w:pPr>
              <w:widowControl w:val="0"/>
              <w:spacing w:after="0" w:line="240" w:lineRule="auto"/>
              <w:rPr>
                <w:rFonts w:ascii="Times New Roman" w:hAnsi="Times New Roman"/>
                <w:sz w:val="18"/>
                <w:szCs w:val="18"/>
                <w:lang w:val="ru-RU" w:eastAsia="ru-RU"/>
              </w:rPr>
            </w:pPr>
            <w:r w:rsidRPr="001223A5">
              <w:rPr>
                <w:rFonts w:ascii="Times New Roman" w:hAnsi="Times New Roman"/>
                <w:sz w:val="18"/>
                <w:szCs w:val="18"/>
                <w:lang w:eastAsia="ru-RU"/>
              </w:rPr>
              <w:t>Організаційно-правова форма господарювання</w:t>
            </w:r>
            <w:r w:rsidRPr="001223A5">
              <w:rPr>
                <w:rFonts w:ascii="Times New Roman" w:hAnsi="Times New Roman"/>
                <w:sz w:val="18"/>
                <w:szCs w:val="18"/>
                <w:lang w:val="ru-RU" w:eastAsia="ru-RU"/>
              </w:rPr>
              <w:t xml:space="preserve">  </w:t>
            </w:r>
            <w:r w:rsidRPr="001223A5">
              <w:rPr>
                <w:rFonts w:ascii="Times New Roman" w:hAnsi="Times New Roman"/>
                <w:sz w:val="18"/>
                <w:szCs w:val="18"/>
                <w:u w:val="single"/>
                <w:lang w:val="en-US" w:eastAsia="ru-RU"/>
              </w:rPr>
              <w:t>Акцiонерне товариство</w:t>
            </w:r>
          </w:p>
        </w:tc>
        <w:tc>
          <w:tcPr>
            <w:tcW w:w="1956" w:type="dxa"/>
          </w:tcPr>
          <w:p w:rsidR="001223A5" w:rsidRPr="001223A5" w:rsidRDefault="001223A5" w:rsidP="001223A5">
            <w:pPr>
              <w:widowControl w:val="0"/>
              <w:spacing w:after="0" w:line="240" w:lineRule="auto"/>
              <w:rPr>
                <w:rFonts w:ascii="Times New Roman" w:hAnsi="Times New Roman"/>
                <w:sz w:val="18"/>
                <w:szCs w:val="18"/>
                <w:lang w:eastAsia="ru-RU"/>
              </w:rPr>
            </w:pPr>
            <w:r w:rsidRPr="001223A5">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18"/>
                <w:szCs w:val="18"/>
                <w:lang w:val="en-US" w:eastAsia="ru-RU"/>
              </w:rPr>
            </w:pPr>
            <w:r w:rsidRPr="001223A5">
              <w:rPr>
                <w:rFonts w:ascii="Times New Roman" w:hAnsi="Times New Roman"/>
                <w:sz w:val="18"/>
                <w:szCs w:val="18"/>
                <w:lang w:val="en-US" w:eastAsia="ru-RU"/>
              </w:rPr>
              <w:t>230</w:t>
            </w:r>
          </w:p>
        </w:tc>
      </w:tr>
      <w:tr w:rsidR="001223A5" w:rsidRPr="001223A5" w:rsidTr="00B3004D">
        <w:tc>
          <w:tcPr>
            <w:tcW w:w="6082" w:type="dxa"/>
          </w:tcPr>
          <w:p w:rsidR="001223A5" w:rsidRPr="001223A5" w:rsidRDefault="001223A5" w:rsidP="001223A5">
            <w:pPr>
              <w:widowControl w:val="0"/>
              <w:spacing w:after="0" w:line="240" w:lineRule="auto"/>
              <w:rPr>
                <w:rFonts w:ascii="Times New Roman" w:hAnsi="Times New Roman"/>
                <w:sz w:val="18"/>
                <w:szCs w:val="18"/>
                <w:lang w:val="en-US" w:eastAsia="ru-RU"/>
              </w:rPr>
            </w:pPr>
            <w:r w:rsidRPr="001223A5">
              <w:rPr>
                <w:rFonts w:ascii="Times New Roman" w:hAnsi="Times New Roman"/>
                <w:sz w:val="18"/>
                <w:szCs w:val="18"/>
                <w:lang w:val="ru-RU" w:eastAsia="ru-RU"/>
              </w:rPr>
              <w:t xml:space="preserve">Вид економічної діяльності </w:t>
            </w:r>
            <w:r w:rsidRPr="001223A5">
              <w:rPr>
                <w:rFonts w:ascii="Times New Roman" w:hAnsi="Times New Roman"/>
                <w:sz w:val="18"/>
                <w:szCs w:val="18"/>
                <w:lang w:val="en-US" w:eastAsia="ru-RU"/>
              </w:rPr>
              <w:t xml:space="preserve"> </w:t>
            </w:r>
            <w:r w:rsidRPr="001223A5">
              <w:rPr>
                <w:rFonts w:ascii="Times New Roman" w:hAnsi="Times New Roman"/>
                <w:sz w:val="18"/>
                <w:szCs w:val="18"/>
                <w:u w:val="single"/>
                <w:lang w:val="en-US" w:eastAsia="ru-RU"/>
              </w:rPr>
              <w:t>ІНШІ СПЕЦІАЛІЗОВАНІ БУДІВЕЛЬНІ РОБОТИ, Н. В. І. У.</w:t>
            </w:r>
          </w:p>
        </w:tc>
        <w:tc>
          <w:tcPr>
            <w:tcW w:w="1956" w:type="dxa"/>
            <w:tcBorders>
              <w:top w:val="nil"/>
              <w:left w:val="nil"/>
              <w:bottom w:val="nil"/>
              <w:right w:val="single" w:sz="4" w:space="0" w:color="auto"/>
            </w:tcBorders>
          </w:tcPr>
          <w:p w:rsidR="001223A5" w:rsidRPr="001223A5" w:rsidRDefault="001223A5" w:rsidP="001223A5">
            <w:pPr>
              <w:widowControl w:val="0"/>
              <w:spacing w:after="0" w:line="240" w:lineRule="auto"/>
              <w:rPr>
                <w:rFonts w:ascii="Times New Roman" w:hAnsi="Times New Roman"/>
                <w:sz w:val="18"/>
                <w:szCs w:val="18"/>
                <w:lang w:val="ru-RU" w:eastAsia="ru-RU"/>
              </w:rPr>
            </w:pPr>
            <w:r w:rsidRPr="001223A5">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18"/>
                <w:szCs w:val="18"/>
                <w:lang w:val="en-US" w:eastAsia="ru-RU"/>
              </w:rPr>
            </w:pPr>
            <w:r w:rsidRPr="001223A5">
              <w:rPr>
                <w:rFonts w:ascii="Times New Roman" w:hAnsi="Times New Roman"/>
                <w:sz w:val="18"/>
                <w:szCs w:val="18"/>
                <w:lang w:val="en-US" w:eastAsia="ru-RU"/>
              </w:rPr>
              <w:t>43.99</w:t>
            </w:r>
          </w:p>
        </w:tc>
      </w:tr>
      <w:tr w:rsidR="001223A5" w:rsidRPr="001223A5" w:rsidTr="00B3004D">
        <w:tc>
          <w:tcPr>
            <w:tcW w:w="6082" w:type="dxa"/>
          </w:tcPr>
          <w:p w:rsidR="001223A5" w:rsidRPr="001223A5" w:rsidRDefault="001223A5" w:rsidP="001223A5">
            <w:pPr>
              <w:widowControl w:val="0"/>
              <w:spacing w:after="0" w:line="240" w:lineRule="auto"/>
              <w:rPr>
                <w:rFonts w:ascii="Times New Roman" w:hAnsi="Times New Roman"/>
                <w:sz w:val="18"/>
                <w:szCs w:val="18"/>
                <w:lang w:val="ru-RU" w:eastAsia="ru-RU"/>
              </w:rPr>
            </w:pPr>
            <w:r w:rsidRPr="001223A5">
              <w:rPr>
                <w:rFonts w:ascii="Times New Roman" w:hAnsi="Times New Roman"/>
                <w:sz w:val="18"/>
                <w:szCs w:val="18"/>
                <w:lang w:val="ru-RU" w:eastAsia="ru-RU"/>
              </w:rPr>
              <w:t>Середн</w:t>
            </w:r>
            <w:r w:rsidRPr="001223A5">
              <w:rPr>
                <w:rFonts w:ascii="Times New Roman" w:hAnsi="Times New Roman"/>
                <w:sz w:val="18"/>
                <w:szCs w:val="18"/>
                <w:lang w:eastAsia="ru-RU"/>
              </w:rPr>
              <w:t>я кількість працівників</w:t>
            </w:r>
            <w:r w:rsidRPr="001223A5">
              <w:rPr>
                <w:rFonts w:ascii="Times New Roman" w:hAnsi="Times New Roman"/>
                <w:sz w:val="18"/>
                <w:szCs w:val="18"/>
                <w:lang w:val="ru-RU" w:eastAsia="ru-RU"/>
              </w:rPr>
              <w:t xml:space="preserve">  </w:t>
            </w:r>
            <w:r w:rsidRPr="001223A5">
              <w:rPr>
                <w:rFonts w:ascii="Times New Roman" w:hAnsi="Times New Roman"/>
                <w:sz w:val="18"/>
                <w:szCs w:val="18"/>
                <w:u w:val="single"/>
                <w:lang w:val="en-US" w:eastAsia="ru-RU"/>
              </w:rPr>
              <w:t>24</w:t>
            </w:r>
          </w:p>
        </w:tc>
        <w:tc>
          <w:tcPr>
            <w:tcW w:w="1956" w:type="dxa"/>
          </w:tcPr>
          <w:p w:rsidR="001223A5" w:rsidRPr="001223A5" w:rsidRDefault="001223A5" w:rsidP="001223A5">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1223A5" w:rsidRPr="001223A5" w:rsidRDefault="001223A5" w:rsidP="001223A5">
            <w:pPr>
              <w:widowControl w:val="0"/>
              <w:spacing w:after="0" w:line="240" w:lineRule="auto"/>
              <w:jc w:val="center"/>
              <w:rPr>
                <w:rFonts w:ascii="Times New Roman" w:hAnsi="Times New Roman"/>
                <w:sz w:val="18"/>
                <w:szCs w:val="18"/>
                <w:lang w:val="en-US" w:eastAsia="ru-RU"/>
              </w:rPr>
            </w:pPr>
          </w:p>
        </w:tc>
      </w:tr>
      <w:tr w:rsidR="001223A5" w:rsidRPr="001223A5" w:rsidTr="00B3004D">
        <w:tc>
          <w:tcPr>
            <w:tcW w:w="6082" w:type="dxa"/>
          </w:tcPr>
          <w:p w:rsidR="001223A5" w:rsidRPr="001223A5" w:rsidRDefault="001223A5" w:rsidP="001223A5">
            <w:pPr>
              <w:widowControl w:val="0"/>
              <w:spacing w:after="0" w:line="240" w:lineRule="auto"/>
              <w:rPr>
                <w:rFonts w:ascii="Times New Roman" w:hAnsi="Times New Roman"/>
                <w:sz w:val="18"/>
                <w:szCs w:val="18"/>
                <w:lang w:val="ru-RU" w:eastAsia="ru-RU"/>
              </w:rPr>
            </w:pPr>
            <w:r w:rsidRPr="001223A5">
              <w:rPr>
                <w:rFonts w:ascii="Times New Roman" w:hAnsi="Times New Roman"/>
                <w:sz w:val="18"/>
                <w:szCs w:val="18"/>
                <w:lang w:eastAsia="ru-RU"/>
              </w:rPr>
              <w:t>Одиниця виміру</w:t>
            </w:r>
            <w:r w:rsidRPr="001223A5">
              <w:rPr>
                <w:rFonts w:ascii="Times New Roman" w:hAnsi="Times New Roman"/>
                <w:noProof/>
                <w:sz w:val="18"/>
                <w:szCs w:val="18"/>
                <w:lang w:val="ru-RU" w:eastAsia="ru-RU"/>
              </w:rPr>
              <w:t xml:space="preserve"> :</w:t>
            </w:r>
            <w:r w:rsidRPr="001223A5">
              <w:rPr>
                <w:rFonts w:ascii="Times New Roman" w:hAnsi="Times New Roman"/>
                <w:sz w:val="18"/>
                <w:szCs w:val="18"/>
                <w:lang w:eastAsia="ru-RU"/>
              </w:rPr>
              <w:t xml:space="preserve"> </w:t>
            </w:r>
            <w:r w:rsidRPr="001223A5">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223A5" w:rsidRPr="001223A5" w:rsidRDefault="001223A5" w:rsidP="001223A5">
            <w:pPr>
              <w:widowControl w:val="0"/>
              <w:spacing w:after="0" w:line="240" w:lineRule="auto"/>
              <w:rPr>
                <w:rFonts w:ascii="Times New Roman" w:hAnsi="Times New Roman"/>
                <w:sz w:val="18"/>
                <w:szCs w:val="18"/>
                <w:lang w:eastAsia="ru-RU"/>
              </w:rPr>
            </w:pPr>
          </w:p>
        </w:tc>
        <w:tc>
          <w:tcPr>
            <w:tcW w:w="2027" w:type="dxa"/>
            <w:gridSpan w:val="3"/>
          </w:tcPr>
          <w:p w:rsidR="001223A5" w:rsidRPr="001223A5" w:rsidRDefault="001223A5" w:rsidP="001223A5">
            <w:pPr>
              <w:widowControl w:val="0"/>
              <w:spacing w:after="0" w:line="240" w:lineRule="auto"/>
              <w:jc w:val="center"/>
              <w:rPr>
                <w:rFonts w:ascii="Times New Roman" w:hAnsi="Times New Roman"/>
                <w:sz w:val="18"/>
                <w:szCs w:val="18"/>
                <w:lang w:val="ru-RU" w:eastAsia="ru-RU"/>
              </w:rPr>
            </w:pPr>
          </w:p>
        </w:tc>
      </w:tr>
      <w:tr w:rsidR="001223A5" w:rsidRPr="001223A5" w:rsidTr="00B3004D">
        <w:tc>
          <w:tcPr>
            <w:tcW w:w="6082" w:type="dxa"/>
          </w:tcPr>
          <w:p w:rsidR="001223A5" w:rsidRPr="001223A5" w:rsidRDefault="001223A5" w:rsidP="001223A5">
            <w:pPr>
              <w:widowControl w:val="0"/>
              <w:spacing w:after="0" w:line="240" w:lineRule="auto"/>
              <w:rPr>
                <w:rFonts w:ascii="Times New Roman" w:hAnsi="Times New Roman"/>
                <w:sz w:val="18"/>
                <w:szCs w:val="18"/>
                <w:lang w:val="ru-RU" w:eastAsia="ru-RU"/>
              </w:rPr>
            </w:pPr>
            <w:r w:rsidRPr="001223A5">
              <w:rPr>
                <w:rFonts w:ascii="Times New Roman" w:hAnsi="Times New Roman"/>
                <w:sz w:val="18"/>
                <w:szCs w:val="18"/>
                <w:lang w:val="ru-RU" w:eastAsia="ru-RU"/>
              </w:rPr>
              <w:t>Адреса</w:t>
            </w:r>
            <w:r w:rsidRPr="001223A5">
              <w:rPr>
                <w:rFonts w:ascii="Times New Roman" w:hAnsi="Times New Roman"/>
                <w:sz w:val="18"/>
                <w:szCs w:val="18"/>
                <w:lang w:eastAsia="ru-RU"/>
              </w:rPr>
              <w:t>, телефон</w:t>
            </w:r>
            <w:r w:rsidRPr="001223A5">
              <w:rPr>
                <w:rFonts w:ascii="Times New Roman" w:hAnsi="Times New Roman"/>
                <w:sz w:val="18"/>
                <w:szCs w:val="18"/>
                <w:lang w:val="ru-RU" w:eastAsia="ru-RU"/>
              </w:rPr>
              <w:t xml:space="preserve"> </w:t>
            </w:r>
            <w:r w:rsidRPr="001223A5">
              <w:rPr>
                <w:rFonts w:ascii="Times New Roman" w:hAnsi="Times New Roman"/>
                <w:sz w:val="18"/>
                <w:szCs w:val="18"/>
                <w:u w:val="single"/>
                <w:lang w:val="en-US" w:eastAsia="ru-RU"/>
              </w:rPr>
              <w:t>52005 Днiпровський район смт.Слобожанське вул.8 Березня, 23 056-7295050,</w:t>
            </w:r>
          </w:p>
          <w:p w:rsidR="001223A5" w:rsidRPr="001223A5" w:rsidRDefault="001223A5" w:rsidP="001223A5">
            <w:pPr>
              <w:widowControl w:val="0"/>
              <w:spacing w:after="0" w:line="240" w:lineRule="auto"/>
              <w:rPr>
                <w:rFonts w:ascii="Times New Roman" w:hAnsi="Times New Roman"/>
                <w:sz w:val="18"/>
                <w:szCs w:val="18"/>
                <w:lang w:eastAsia="ru-RU"/>
              </w:rPr>
            </w:pPr>
          </w:p>
          <w:p w:rsidR="001223A5" w:rsidRPr="001223A5" w:rsidRDefault="001223A5" w:rsidP="001223A5">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1223A5" w:rsidRPr="001223A5" w:rsidRDefault="001223A5" w:rsidP="001223A5">
            <w:pPr>
              <w:widowControl w:val="0"/>
              <w:spacing w:after="0" w:line="240" w:lineRule="auto"/>
              <w:rPr>
                <w:rFonts w:ascii="Times New Roman" w:hAnsi="Times New Roman"/>
                <w:sz w:val="18"/>
                <w:szCs w:val="18"/>
                <w:lang w:val="ru-RU" w:eastAsia="ru-RU"/>
              </w:rPr>
            </w:pPr>
          </w:p>
        </w:tc>
        <w:tc>
          <w:tcPr>
            <w:tcW w:w="2027" w:type="dxa"/>
            <w:gridSpan w:val="3"/>
          </w:tcPr>
          <w:p w:rsidR="001223A5" w:rsidRPr="001223A5" w:rsidRDefault="001223A5" w:rsidP="001223A5">
            <w:pPr>
              <w:widowControl w:val="0"/>
              <w:spacing w:after="0" w:line="240" w:lineRule="auto"/>
              <w:jc w:val="center"/>
              <w:rPr>
                <w:rFonts w:ascii="Times New Roman" w:hAnsi="Times New Roman"/>
                <w:sz w:val="18"/>
                <w:szCs w:val="18"/>
                <w:lang w:val="ru-RU" w:eastAsia="ru-RU"/>
              </w:rPr>
            </w:pPr>
          </w:p>
        </w:tc>
      </w:tr>
      <w:tr w:rsidR="001223A5" w:rsidRPr="001223A5" w:rsidTr="00B3004D">
        <w:trPr>
          <w:gridAfter w:val="4"/>
          <w:wAfter w:w="3983" w:type="dxa"/>
        </w:trPr>
        <w:tc>
          <w:tcPr>
            <w:tcW w:w="6082" w:type="dxa"/>
          </w:tcPr>
          <w:p w:rsidR="001223A5" w:rsidRPr="001223A5" w:rsidRDefault="001223A5" w:rsidP="001223A5">
            <w:pPr>
              <w:widowControl w:val="0"/>
              <w:spacing w:after="0" w:line="240" w:lineRule="auto"/>
              <w:rPr>
                <w:rFonts w:ascii="Times New Roman" w:hAnsi="Times New Roman"/>
                <w:sz w:val="18"/>
                <w:szCs w:val="18"/>
                <w:lang w:val="ru-RU" w:eastAsia="ru-RU"/>
              </w:rPr>
            </w:pPr>
          </w:p>
        </w:tc>
      </w:tr>
    </w:tbl>
    <w:p w:rsidR="001223A5" w:rsidRPr="001223A5" w:rsidRDefault="001223A5" w:rsidP="001223A5">
      <w:pPr>
        <w:widowControl w:val="0"/>
        <w:spacing w:after="0" w:line="240" w:lineRule="auto"/>
        <w:ind w:firstLine="567"/>
        <w:jc w:val="right"/>
        <w:rPr>
          <w:rFonts w:ascii="Times New Roman" w:hAnsi="Times New Roman"/>
          <w:b/>
          <w:lang w:val="ru-RU" w:eastAsia="ru-RU"/>
        </w:rPr>
      </w:pPr>
    </w:p>
    <w:p w:rsidR="001223A5" w:rsidRPr="001223A5" w:rsidRDefault="001223A5" w:rsidP="001223A5">
      <w:pPr>
        <w:widowControl w:val="0"/>
        <w:numPr>
          <w:ilvl w:val="0"/>
          <w:numId w:val="1"/>
        </w:numPr>
        <w:spacing w:after="0" w:line="240" w:lineRule="auto"/>
        <w:jc w:val="center"/>
        <w:rPr>
          <w:rFonts w:ascii="Times New Roman" w:hAnsi="Times New Roman"/>
          <w:b/>
          <w:bCs/>
          <w:lang w:eastAsia="ru-RU"/>
        </w:rPr>
      </w:pPr>
      <w:r w:rsidRPr="001223A5">
        <w:rPr>
          <w:rFonts w:ascii="Times New Roman" w:hAnsi="Times New Roman"/>
          <w:b/>
          <w:bCs/>
          <w:color w:val="000000"/>
          <w:lang w:val="ru-RU" w:eastAsia="ru-RU"/>
        </w:rPr>
        <w:t xml:space="preserve">Баланс на </w:t>
      </w:r>
      <w:r w:rsidRPr="001223A5">
        <w:rPr>
          <w:rFonts w:ascii="Times New Roman" w:hAnsi="Times New Roman"/>
          <w:b/>
          <w:bCs/>
          <w:color w:val="000000"/>
          <w:lang w:val="en-US" w:eastAsia="ru-RU"/>
        </w:rPr>
        <w:t>"31" грудня 2023 р.</w:t>
      </w:r>
      <w:r w:rsidRPr="001223A5">
        <w:rPr>
          <w:rFonts w:ascii="Times New Roman" w:hAnsi="Times New Roman"/>
          <w:b/>
          <w:bCs/>
          <w:color w:val="000000"/>
          <w:lang w:val="ru-RU" w:eastAsia="ru-RU"/>
        </w:rPr>
        <w:t xml:space="preserve"> </w:t>
      </w:r>
    </w:p>
    <w:p w:rsidR="001223A5" w:rsidRPr="001223A5" w:rsidRDefault="001223A5" w:rsidP="001223A5">
      <w:pPr>
        <w:widowControl w:val="0"/>
        <w:spacing w:after="0" w:line="240" w:lineRule="auto"/>
        <w:ind w:left="360"/>
        <w:jc w:val="center"/>
        <w:rPr>
          <w:rFonts w:ascii="Times New Roman" w:hAnsi="Times New Roman"/>
          <w:b/>
          <w:bCs/>
          <w:lang w:eastAsia="ru-RU"/>
        </w:rPr>
      </w:pPr>
      <w:r w:rsidRPr="001223A5">
        <w:rPr>
          <w:rFonts w:ascii="Times New Roman" w:hAnsi="Times New Roman"/>
          <w:b/>
          <w:bCs/>
          <w:color w:val="000000"/>
          <w:lang w:val="ru-RU" w:eastAsia="ru-RU"/>
        </w:rPr>
        <w:t xml:space="preserve">Форма </w:t>
      </w:r>
      <w:r w:rsidRPr="001223A5">
        <w:rPr>
          <w:rFonts w:ascii="Times New Roman" w:hAnsi="Times New Roman"/>
          <w:b/>
          <w:bCs/>
          <w:color w:val="000000"/>
          <w:lang w:eastAsia="ru-RU"/>
        </w:rPr>
        <w:t>№</w:t>
      </w:r>
      <w:r w:rsidRPr="001223A5">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223A5" w:rsidRPr="001223A5" w:rsidTr="00B3004D">
        <w:tc>
          <w:tcPr>
            <w:tcW w:w="1559" w:type="dxa"/>
            <w:vAlign w:val="center"/>
          </w:tcPr>
          <w:p w:rsidR="001223A5" w:rsidRPr="001223A5" w:rsidRDefault="001223A5" w:rsidP="001223A5">
            <w:pPr>
              <w:widowControl w:val="0"/>
              <w:spacing w:after="0" w:line="240" w:lineRule="auto"/>
              <w:rPr>
                <w:rFonts w:ascii="Times New Roman" w:hAnsi="Times New Roman"/>
                <w:lang w:val="ru-RU" w:eastAsia="ru-RU"/>
              </w:rPr>
            </w:pPr>
            <w:r w:rsidRPr="001223A5">
              <w:rPr>
                <w:rFonts w:ascii="Times New Roman" w:hAnsi="Times New Roman"/>
                <w:lang w:val="ru-RU" w:eastAsia="ru-RU"/>
              </w:rPr>
              <w:t>Код за ДКУД</w:t>
            </w:r>
          </w:p>
        </w:tc>
        <w:tc>
          <w:tcPr>
            <w:tcW w:w="1134" w:type="dxa"/>
            <w:vAlign w:val="center"/>
          </w:tcPr>
          <w:p w:rsidR="001223A5" w:rsidRPr="001223A5" w:rsidRDefault="001223A5" w:rsidP="001223A5">
            <w:pPr>
              <w:keepNext/>
              <w:keepLines/>
              <w:widowControl w:val="0"/>
              <w:suppressAutoHyphens/>
              <w:spacing w:after="0" w:line="240" w:lineRule="auto"/>
              <w:rPr>
                <w:rFonts w:ascii="Times New Roman" w:hAnsi="Times New Roman"/>
                <w:lang w:val="ru-RU" w:eastAsia="ru-RU"/>
              </w:rPr>
            </w:pPr>
            <w:r w:rsidRPr="001223A5">
              <w:rPr>
                <w:rFonts w:ascii="Times New Roman" w:hAnsi="Times New Roman"/>
                <w:lang w:val="ru-RU" w:eastAsia="ru-RU"/>
              </w:rPr>
              <w:t>1801006</w:t>
            </w:r>
          </w:p>
        </w:tc>
      </w:tr>
    </w:tbl>
    <w:p w:rsidR="001223A5" w:rsidRPr="001223A5" w:rsidRDefault="001223A5" w:rsidP="001223A5">
      <w:pPr>
        <w:widowControl w:val="0"/>
        <w:spacing w:after="0" w:line="240" w:lineRule="auto"/>
        <w:ind w:left="360"/>
        <w:jc w:val="center"/>
        <w:rPr>
          <w:rFonts w:ascii="Times New Roman" w:hAnsi="Times New Roman"/>
          <w:b/>
          <w:bCs/>
          <w:lang w:eastAsia="ru-RU"/>
        </w:rPr>
      </w:pPr>
      <w:r w:rsidRPr="001223A5">
        <w:rPr>
          <w:rFonts w:ascii="Times New Roman" w:hAnsi="Times New Roman"/>
          <w:b/>
          <w:bCs/>
          <w:lang w:eastAsia="ru-RU"/>
        </w:rPr>
        <w:t xml:space="preserve">  </w:t>
      </w:r>
    </w:p>
    <w:p w:rsidR="001223A5" w:rsidRPr="001223A5" w:rsidRDefault="001223A5" w:rsidP="001223A5">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223A5" w:rsidRPr="001223A5" w:rsidTr="00B3004D">
        <w:tc>
          <w:tcPr>
            <w:tcW w:w="5107"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b/>
                <w:lang w:val="ru-RU" w:eastAsia="ru-RU"/>
              </w:rPr>
            </w:pPr>
            <w:r w:rsidRPr="001223A5">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val="ru-RU" w:eastAsia="ru-RU"/>
              </w:rPr>
              <w:t xml:space="preserve">На початок звітного </w:t>
            </w:r>
            <w:r w:rsidRPr="001223A5">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На кінець звітного періоду</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shd w:val="clear" w:color="auto" w:fill="E6E6E6"/>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4</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rPr>
                <w:rFonts w:ascii="Times New Roman" w:hAnsi="Times New Roman"/>
                <w:b/>
                <w:lang w:val="ru-RU" w:eastAsia="ru-RU"/>
              </w:rPr>
            </w:pPr>
            <w:r w:rsidRPr="001223A5">
              <w:rPr>
                <w:rFonts w:ascii="Times New Roman" w:hAnsi="Times New Roman"/>
                <w:b/>
                <w:sz w:val="20"/>
                <w:lang w:val="en-US" w:eastAsia="ru-RU"/>
              </w:rPr>
              <w:t xml:space="preserve">               </w:t>
            </w:r>
            <w:r w:rsidRPr="001223A5">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rPr>
                <w:rFonts w:ascii="Times New Roman" w:hAnsi="Times New Roman"/>
                <w:sz w:val="20"/>
                <w:szCs w:val="20"/>
                <w:lang w:val="ru-RU" w:eastAsia="ru-RU"/>
              </w:rPr>
            </w:pP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spacing w:before="100" w:beforeAutospacing="1" w:after="100" w:afterAutospacing="1" w:line="240" w:lineRule="auto"/>
              <w:rPr>
                <w:rFonts w:ascii="Times New Roman" w:hAnsi="Times New Roman"/>
                <w:sz w:val="20"/>
                <w:szCs w:val="20"/>
                <w:lang w:eastAsia="ru-RU"/>
              </w:rPr>
            </w:pPr>
            <w:r w:rsidRPr="001223A5">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spacing w:before="100" w:beforeAutospacing="1" w:after="100" w:afterAutospacing="1"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val="ru-RU"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spacing w:before="100" w:beforeAutospacing="1" w:after="100" w:afterAutospacing="1" w:line="240" w:lineRule="auto"/>
              <w:rPr>
                <w:rFonts w:ascii="Times New Roman" w:hAnsi="Times New Roman"/>
                <w:sz w:val="20"/>
                <w:szCs w:val="20"/>
                <w:lang w:eastAsia="ru-RU"/>
              </w:rPr>
            </w:pPr>
            <w:r w:rsidRPr="001223A5">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spacing w:before="100" w:beforeAutospacing="1" w:after="100" w:afterAutospacing="1" w:line="240" w:lineRule="auto"/>
              <w:jc w:val="center"/>
              <w:rPr>
                <w:rFonts w:ascii="Times New Roman" w:hAnsi="Times New Roman"/>
                <w:sz w:val="20"/>
                <w:szCs w:val="20"/>
                <w:lang w:eastAsia="ru-RU"/>
              </w:rPr>
            </w:pPr>
            <w:r w:rsidRPr="001223A5">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val="ru-RU"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spacing w:before="100" w:beforeAutospacing="1" w:after="100" w:afterAutospacing="1" w:line="240" w:lineRule="auto"/>
              <w:rPr>
                <w:rFonts w:ascii="Times New Roman" w:hAnsi="Times New Roman"/>
                <w:sz w:val="20"/>
                <w:szCs w:val="20"/>
                <w:lang w:eastAsia="ru-RU"/>
              </w:rPr>
            </w:pPr>
            <w:r w:rsidRPr="001223A5">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spacing w:before="100" w:beforeAutospacing="1" w:after="100" w:afterAutospacing="1" w:line="240" w:lineRule="auto"/>
              <w:jc w:val="center"/>
              <w:rPr>
                <w:rFonts w:ascii="Times New Roman" w:hAnsi="Times New Roman"/>
                <w:sz w:val="20"/>
                <w:szCs w:val="20"/>
                <w:lang w:eastAsia="ru-RU"/>
              </w:rPr>
            </w:pPr>
            <w:r w:rsidRPr="001223A5">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val="ru-RU" w:eastAsia="ru-RU"/>
              </w:rPr>
              <w:t>(    --    )</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Cs/>
                <w:sz w:val="20"/>
                <w:szCs w:val="20"/>
                <w:lang w:val="ru-RU" w:eastAsia="ru-RU"/>
              </w:rPr>
            </w:pPr>
            <w:r w:rsidRPr="001223A5">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13615.0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12805.0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27"/>
              <w:rPr>
                <w:rFonts w:ascii="Times New Roman" w:hAnsi="Times New Roman"/>
                <w:sz w:val="20"/>
                <w:szCs w:val="20"/>
                <w:lang w:val="ru-RU" w:eastAsia="ru-RU"/>
              </w:rPr>
            </w:pPr>
            <w:r w:rsidRPr="001223A5">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51162.0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51431.0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27"/>
              <w:rPr>
                <w:rFonts w:ascii="Times New Roman" w:hAnsi="Times New Roman"/>
                <w:sz w:val="20"/>
                <w:szCs w:val="20"/>
                <w:lang w:val="ru-RU" w:eastAsia="ru-RU"/>
              </w:rPr>
            </w:pPr>
            <w:r w:rsidRPr="001223A5">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( 37547.0 )</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( 38626.0 )</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en-US" w:eastAsia="ru-RU"/>
              </w:rPr>
            </w:pPr>
            <w:r w:rsidRPr="001223A5">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val="ru-RU" w:eastAsia="ru-RU"/>
              </w:rPr>
            </w:pPr>
            <w:r w:rsidRPr="001223A5">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13615.0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12805.0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val="ru-RU" w:eastAsia="ru-RU"/>
              </w:rPr>
            </w:pPr>
            <w:r w:rsidRPr="001223A5">
              <w:rPr>
                <w:rFonts w:ascii="Times New Roman" w:hAnsi="Times New Roman"/>
                <w:b/>
                <w:bCs/>
                <w:sz w:val="20"/>
                <w:szCs w:val="20"/>
                <w:lang w:val="en-US" w:eastAsia="ru-RU"/>
              </w:rPr>
              <w:t xml:space="preserve">              </w:t>
            </w:r>
            <w:r w:rsidRPr="001223A5">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r w:rsidRPr="001223A5">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14231.0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10660.0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у</w:t>
            </w:r>
            <w:r w:rsidRPr="001223A5">
              <w:rPr>
                <w:rFonts w:ascii="Times New Roman" w:hAnsi="Times New Roman"/>
                <w:sz w:val="20"/>
                <w:szCs w:val="20"/>
                <w:lang w:val="ru-RU" w:eastAsia="ru-RU"/>
              </w:rPr>
              <w:t xml:space="preserve"> тому числі</w:t>
            </w:r>
            <w:r w:rsidRPr="001223A5">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510.0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510.0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12873.0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6961.0</w:t>
            </w:r>
          </w:p>
        </w:tc>
      </w:tr>
      <w:tr w:rsidR="001223A5" w:rsidRPr="001223A5" w:rsidTr="00B3004D">
        <w:trPr>
          <w:cantSplit/>
        </w:trPr>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1058.0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840.0</w:t>
            </w:r>
          </w:p>
        </w:tc>
      </w:tr>
      <w:tr w:rsidR="001223A5" w:rsidRPr="001223A5" w:rsidTr="00B3004D">
        <w:trPr>
          <w:cantSplit/>
        </w:trPr>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rPr>
          <w:cantSplit/>
        </w:trPr>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282.0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308.0</w:t>
            </w:r>
          </w:p>
        </w:tc>
      </w:tr>
      <w:tr w:rsidR="001223A5" w:rsidRPr="001223A5" w:rsidTr="00B3004D">
        <w:trPr>
          <w:cantSplit/>
        </w:trPr>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387.0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1337.0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hanging="40"/>
              <w:rPr>
                <w:rFonts w:ascii="Times New Roman" w:hAnsi="Times New Roman"/>
                <w:sz w:val="20"/>
                <w:szCs w:val="20"/>
                <w:lang w:eastAsia="ru-RU"/>
              </w:rPr>
            </w:pPr>
            <w:r w:rsidRPr="001223A5">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27.0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6.0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5278.0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4159.0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val="ru-RU" w:eastAsia="ru-RU"/>
              </w:rPr>
            </w:pPr>
            <w:r w:rsidRPr="001223A5">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34136.0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24271.0</w:t>
            </w:r>
          </w:p>
        </w:tc>
      </w:tr>
      <w:tr w:rsidR="001223A5" w:rsidRPr="001223A5" w:rsidTr="00B3004D">
        <w:trPr>
          <w:trHeight w:val="59"/>
        </w:trPr>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val="ru-RU" w:eastAsia="ru-RU"/>
              </w:rPr>
            </w:pPr>
            <w:r w:rsidRPr="001223A5">
              <w:rPr>
                <w:rFonts w:ascii="Times New Roman" w:hAnsi="Times New Roman"/>
                <w:b/>
                <w:bCs/>
                <w:color w:val="000000"/>
                <w:sz w:val="20"/>
                <w:szCs w:val="20"/>
                <w:lang w:val="en-US" w:eastAsia="ru-RU"/>
              </w:rPr>
              <w:t>I</w:t>
            </w:r>
            <w:r w:rsidRPr="001223A5">
              <w:rPr>
                <w:rFonts w:ascii="Times New Roman" w:hAnsi="Times New Roman"/>
                <w:b/>
                <w:bCs/>
                <w:color w:val="000000"/>
                <w:sz w:val="20"/>
                <w:szCs w:val="20"/>
                <w:lang w:eastAsia="ru-RU"/>
              </w:rPr>
              <w:t>ІІ</w:t>
            </w:r>
            <w:r w:rsidRPr="001223A5">
              <w:rPr>
                <w:rFonts w:ascii="Times New Roman" w:hAnsi="Times New Roman"/>
                <w:b/>
                <w:bCs/>
                <w:color w:val="000000"/>
                <w:sz w:val="20"/>
                <w:szCs w:val="20"/>
                <w:lang w:val="ru-RU" w:eastAsia="ru-RU"/>
              </w:rPr>
              <w:t xml:space="preserve">. </w:t>
            </w:r>
            <w:r w:rsidRPr="001223A5">
              <w:rPr>
                <w:rFonts w:ascii="Times New Roman" w:hAnsi="Times New Roman"/>
                <w:b/>
                <w:bCs/>
                <w:color w:val="000000"/>
                <w:sz w:val="20"/>
                <w:szCs w:val="20"/>
                <w:lang w:eastAsia="ru-RU"/>
              </w:rPr>
              <w:t>Необоротні</w:t>
            </w:r>
            <w:r w:rsidRPr="001223A5">
              <w:rPr>
                <w:rFonts w:ascii="Times New Roman" w:hAnsi="Times New Roman"/>
                <w:b/>
                <w:bCs/>
                <w:color w:val="000000"/>
                <w:sz w:val="20"/>
                <w:szCs w:val="20"/>
                <w:lang w:val="ru-RU" w:eastAsia="ru-RU"/>
              </w:rPr>
              <w:t xml:space="preserve"> </w:t>
            </w:r>
            <w:r w:rsidRPr="001223A5">
              <w:rPr>
                <w:rFonts w:ascii="Times New Roman" w:hAnsi="Times New Roman"/>
                <w:b/>
                <w:bCs/>
                <w:color w:val="000000"/>
                <w:sz w:val="20"/>
                <w:szCs w:val="20"/>
                <w:lang w:eastAsia="ru-RU"/>
              </w:rPr>
              <w:t>активи, утримані для продажу,</w:t>
            </w:r>
            <w:r w:rsidRPr="001223A5">
              <w:rPr>
                <w:rFonts w:ascii="Times New Roman" w:hAnsi="Times New Roman"/>
                <w:b/>
                <w:bCs/>
                <w:color w:val="000000"/>
                <w:sz w:val="20"/>
                <w:szCs w:val="20"/>
                <w:lang w:val="ru-RU" w:eastAsia="ru-RU"/>
              </w:rPr>
              <w:t xml:space="preserve"> та </w:t>
            </w:r>
            <w:r w:rsidRPr="001223A5">
              <w:rPr>
                <w:rFonts w:ascii="Times New Roman" w:hAnsi="Times New Roman"/>
                <w:b/>
                <w:bCs/>
                <w:color w:val="000000"/>
                <w:sz w:val="20"/>
                <w:szCs w:val="20"/>
                <w:lang w:eastAsia="ru-RU"/>
              </w:rPr>
              <w:t>групи</w:t>
            </w:r>
            <w:r w:rsidRPr="001223A5">
              <w:rPr>
                <w:rFonts w:ascii="Times New Roman" w:hAnsi="Times New Roman"/>
                <w:b/>
                <w:bCs/>
                <w:color w:val="000000"/>
                <w:sz w:val="20"/>
                <w:szCs w:val="20"/>
                <w:lang w:val="ru-RU" w:eastAsia="ru-RU"/>
              </w:rPr>
              <w:t xml:space="preserve"> </w:t>
            </w:r>
            <w:r w:rsidRPr="001223A5">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rPr>
                <w:rFonts w:ascii="Times New Roman" w:hAnsi="Times New Roman"/>
                <w:b/>
                <w:lang w:val="ru-RU" w:eastAsia="ru-RU"/>
              </w:rPr>
            </w:pPr>
            <w:r w:rsidRPr="001223A5">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47751.0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37076.0</w:t>
            </w:r>
          </w:p>
        </w:tc>
      </w:tr>
    </w:tbl>
    <w:p w:rsidR="001223A5" w:rsidRPr="001223A5" w:rsidRDefault="001223A5" w:rsidP="001223A5">
      <w:pPr>
        <w:widowControl w:val="0"/>
        <w:spacing w:after="0" w:line="240" w:lineRule="auto"/>
        <w:ind w:firstLine="567"/>
        <w:rPr>
          <w:rFonts w:ascii="Times New Roman" w:hAnsi="Times New Roman"/>
          <w:sz w:val="10"/>
          <w:szCs w:val="10"/>
          <w:lang w:val="ru-RU" w:eastAsia="ru-RU"/>
        </w:rPr>
      </w:pPr>
    </w:p>
    <w:p w:rsidR="001223A5" w:rsidRPr="001223A5" w:rsidRDefault="001223A5" w:rsidP="001223A5">
      <w:pPr>
        <w:widowControl w:val="0"/>
        <w:spacing w:after="0" w:line="240" w:lineRule="auto"/>
        <w:ind w:firstLine="567"/>
        <w:rPr>
          <w:rFonts w:ascii="Times New Roman" w:hAnsi="Times New Roman"/>
          <w:sz w:val="10"/>
          <w:szCs w:val="10"/>
          <w:lang w:eastAsia="ru-RU"/>
        </w:rPr>
      </w:pPr>
    </w:p>
    <w:p w:rsidR="001223A5" w:rsidRPr="001223A5" w:rsidRDefault="001223A5" w:rsidP="001223A5">
      <w:pPr>
        <w:widowControl w:val="0"/>
        <w:spacing w:after="0" w:line="240" w:lineRule="auto"/>
        <w:ind w:firstLine="567"/>
        <w:rPr>
          <w:rFonts w:ascii="Times New Roman" w:hAnsi="Times New Roman"/>
          <w:sz w:val="10"/>
          <w:szCs w:val="10"/>
          <w:lang w:eastAsia="ru-RU"/>
        </w:rPr>
      </w:pPr>
    </w:p>
    <w:p w:rsidR="001223A5" w:rsidRPr="001223A5" w:rsidRDefault="001223A5" w:rsidP="001223A5">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223A5" w:rsidRPr="001223A5" w:rsidTr="00B3004D">
        <w:tc>
          <w:tcPr>
            <w:tcW w:w="5107"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b/>
                <w:lang w:val="ru-RU" w:eastAsia="ru-RU"/>
              </w:rPr>
            </w:pPr>
            <w:r w:rsidRPr="001223A5">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На кінець звітного періоду</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shd w:val="clear" w:color="auto" w:fill="E6E6E6"/>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223A5" w:rsidRPr="001223A5" w:rsidRDefault="001223A5" w:rsidP="001223A5">
            <w:pPr>
              <w:widowControl w:val="0"/>
              <w:spacing w:after="0" w:line="240" w:lineRule="auto"/>
              <w:jc w:val="center"/>
              <w:rPr>
                <w:rFonts w:ascii="Times New Roman" w:hAnsi="Times New Roman"/>
                <w:b/>
                <w:bCs/>
                <w:sz w:val="20"/>
                <w:szCs w:val="20"/>
                <w:lang w:val="ru-RU" w:eastAsia="ru-RU"/>
              </w:rPr>
            </w:pPr>
            <w:r w:rsidRPr="001223A5">
              <w:rPr>
                <w:rFonts w:ascii="Times New Roman" w:hAnsi="Times New Roman"/>
                <w:b/>
                <w:bCs/>
                <w:sz w:val="20"/>
                <w:szCs w:val="20"/>
                <w:lang w:val="ru-RU" w:eastAsia="ru-RU"/>
              </w:rPr>
              <w:t>4</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val="ru-RU" w:eastAsia="ru-RU"/>
              </w:rPr>
            </w:pPr>
            <w:r w:rsidRPr="001223A5">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en-US" w:eastAsia="ru-RU"/>
              </w:rPr>
            </w:pPr>
            <w:r w:rsidRPr="001223A5">
              <w:rPr>
                <w:rFonts w:ascii="Times New Roman" w:hAnsi="Times New Roman"/>
                <w:sz w:val="20"/>
                <w:szCs w:val="20"/>
                <w:lang w:eastAsia="ru-RU"/>
              </w:rPr>
              <w:t xml:space="preserve">Зареєстрований (пайовий) </w:t>
            </w:r>
            <w:r w:rsidRPr="001223A5">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144.0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144.0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lastRenderedPageBreak/>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8596.0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8501.0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9.0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3138.0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3776.0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    --    )</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val="ru-RU" w:eastAsia="ru-RU"/>
              </w:rPr>
            </w:pPr>
            <w:r w:rsidRPr="001223A5">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11887.0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12430.0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eastAsia="ru-RU"/>
              </w:rPr>
            </w:pPr>
            <w:r w:rsidRPr="001223A5">
              <w:rPr>
                <w:rFonts w:ascii="Times New Roman" w:hAnsi="Times New Roman"/>
                <w:b/>
                <w:bCs/>
                <w:sz w:val="20"/>
                <w:szCs w:val="20"/>
                <w:lang w:val="ru-RU" w:eastAsia="ru-RU"/>
              </w:rPr>
              <w:t>II. Довгострокові зобов'язання</w:t>
            </w:r>
            <w:r w:rsidRPr="001223A5">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3796.0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val="ru-RU" w:eastAsia="ru-RU"/>
              </w:rPr>
            </w:pPr>
            <w:r w:rsidRPr="001223A5">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ru-RU" w:eastAsia="ru-RU"/>
              </w:rPr>
            </w:pP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716.0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val="ru-RU" w:eastAsia="ru-RU"/>
              </w:rPr>
              <w:t xml:space="preserve">Поточна </w:t>
            </w:r>
            <w:r w:rsidRPr="001223A5">
              <w:rPr>
                <w:rFonts w:ascii="Times New Roman" w:hAnsi="Times New Roman"/>
                <w:sz w:val="20"/>
                <w:szCs w:val="20"/>
                <w:lang w:eastAsia="ru-RU"/>
              </w:rPr>
              <w:t xml:space="preserve">кредиторська </w:t>
            </w:r>
            <w:r w:rsidRPr="001223A5">
              <w:rPr>
                <w:rFonts w:ascii="Times New Roman" w:hAnsi="Times New Roman"/>
                <w:sz w:val="20"/>
                <w:szCs w:val="20"/>
                <w:lang w:val="ru-RU" w:eastAsia="ru-RU"/>
              </w:rPr>
              <w:t>заборгованість за</w:t>
            </w:r>
            <w:r w:rsidRPr="001223A5">
              <w:rPr>
                <w:rFonts w:ascii="Times New Roman" w:hAnsi="Times New Roman"/>
                <w:sz w:val="20"/>
                <w:szCs w:val="20"/>
                <w:lang w:eastAsia="ru-RU"/>
              </w:rPr>
              <w:t xml:space="preserve"> :</w:t>
            </w:r>
          </w:p>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eastAsia="ru-RU"/>
              </w:rPr>
              <w:t xml:space="preserve">      </w:t>
            </w:r>
            <w:r w:rsidRPr="001223A5">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eastAsia="ru-RU"/>
              </w:rPr>
              <w:t xml:space="preserve">      </w:t>
            </w:r>
            <w:r w:rsidRPr="001223A5">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31520.0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18554.0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295.0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301.0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131.0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170.0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hanging="40"/>
              <w:rPr>
                <w:rFonts w:ascii="Times New Roman" w:hAnsi="Times New Roman"/>
                <w:sz w:val="20"/>
                <w:szCs w:val="20"/>
                <w:lang w:val="ru-RU" w:eastAsia="ru-RU"/>
              </w:rPr>
            </w:pPr>
            <w:r w:rsidRPr="001223A5">
              <w:rPr>
                <w:rFonts w:ascii="Times New Roman" w:hAnsi="Times New Roman"/>
                <w:sz w:val="20"/>
                <w:szCs w:val="20"/>
                <w:lang w:eastAsia="ru-RU"/>
              </w:rPr>
              <w:t xml:space="preserve">       розрахунками </w:t>
            </w:r>
            <w:r w:rsidRPr="001223A5">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2.0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eastAsia="ru-RU"/>
              </w:rPr>
              <w:t xml:space="preserve">      розрахунками </w:t>
            </w:r>
            <w:r w:rsidRPr="001223A5">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58.0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35.0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hanging="40"/>
              <w:rPr>
                <w:rFonts w:ascii="Times New Roman" w:hAnsi="Times New Roman"/>
                <w:sz w:val="20"/>
                <w:szCs w:val="20"/>
                <w:lang w:eastAsia="ru-RU"/>
              </w:rPr>
            </w:pPr>
            <w:r w:rsidRPr="001223A5">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sz w:val="20"/>
                <w:szCs w:val="20"/>
                <w:lang w:val="ru-RU" w:eastAsia="ru-RU"/>
              </w:rPr>
            </w:pPr>
            <w:r w:rsidRPr="001223A5">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3991.0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1242.0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eastAsia="ru-RU"/>
              </w:rPr>
            </w:pPr>
            <w:r w:rsidRPr="001223A5">
              <w:rPr>
                <w:rFonts w:ascii="Times New Roman" w:hAnsi="Times New Roman"/>
                <w:b/>
                <w:bCs/>
                <w:sz w:val="20"/>
                <w:szCs w:val="20"/>
                <w:lang w:val="ru-RU" w:eastAsia="ru-RU"/>
              </w:rPr>
              <w:t>Усього за розділом I</w:t>
            </w:r>
            <w:r w:rsidRPr="001223A5">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35864.0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20850.0</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rPr>
                <w:rFonts w:ascii="Times New Roman" w:hAnsi="Times New Roman"/>
                <w:b/>
                <w:bCs/>
                <w:sz w:val="20"/>
                <w:szCs w:val="20"/>
                <w:lang w:eastAsia="ru-RU"/>
              </w:rPr>
            </w:pPr>
            <w:r w:rsidRPr="001223A5">
              <w:rPr>
                <w:rFonts w:ascii="Times New Roman" w:hAnsi="Times New Roman"/>
                <w:b/>
                <w:bCs/>
                <w:sz w:val="20"/>
                <w:szCs w:val="20"/>
                <w:lang w:eastAsia="ru-RU"/>
              </w:rPr>
              <w:t>І</w:t>
            </w:r>
            <w:r w:rsidRPr="001223A5">
              <w:rPr>
                <w:rFonts w:ascii="Times New Roman" w:hAnsi="Times New Roman"/>
                <w:b/>
                <w:bCs/>
                <w:sz w:val="20"/>
                <w:szCs w:val="20"/>
                <w:lang w:val="ru-RU" w:eastAsia="ru-RU"/>
              </w:rPr>
              <w:t xml:space="preserve">V. </w:t>
            </w:r>
            <w:r w:rsidRPr="001223A5">
              <w:rPr>
                <w:rFonts w:ascii="Times New Roman" w:hAnsi="Times New Roman"/>
                <w:b/>
                <w:bCs/>
                <w:sz w:val="20"/>
                <w:szCs w:val="20"/>
                <w:lang w:eastAsia="ru-RU"/>
              </w:rPr>
              <w:t>Зобов’</w:t>
            </w:r>
            <w:r w:rsidRPr="001223A5">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w:t>
            </w:r>
          </w:p>
        </w:tc>
      </w:tr>
      <w:tr w:rsidR="001223A5" w:rsidRPr="001223A5" w:rsidTr="00B3004D">
        <w:tc>
          <w:tcPr>
            <w:tcW w:w="5107"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ind w:firstLine="567"/>
              <w:rPr>
                <w:rFonts w:ascii="Times New Roman" w:hAnsi="Times New Roman"/>
                <w:b/>
                <w:lang w:val="ru-RU" w:eastAsia="ru-RU"/>
              </w:rPr>
            </w:pPr>
            <w:r w:rsidRPr="001223A5">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en-US" w:eastAsia="ru-RU"/>
              </w:rPr>
            </w:pPr>
            <w:r w:rsidRPr="001223A5">
              <w:rPr>
                <w:rFonts w:ascii="Times New Roman" w:hAnsi="Times New Roman"/>
                <w:sz w:val="20"/>
                <w:szCs w:val="20"/>
                <w:lang w:eastAsia="ru-RU"/>
              </w:rPr>
              <w:t>47751.0</w:t>
            </w:r>
          </w:p>
        </w:tc>
        <w:tc>
          <w:tcPr>
            <w:tcW w:w="1986" w:type="dxa"/>
            <w:tcBorders>
              <w:top w:val="single" w:sz="6" w:space="0" w:color="auto"/>
              <w:left w:val="single" w:sz="6" w:space="0" w:color="auto"/>
              <w:bottom w:val="single" w:sz="6" w:space="0" w:color="auto"/>
              <w:right w:val="single" w:sz="6" w:space="0" w:color="auto"/>
            </w:tcBorders>
            <w:vAlign w:val="center"/>
          </w:tcPr>
          <w:p w:rsidR="001223A5" w:rsidRPr="001223A5" w:rsidRDefault="001223A5" w:rsidP="001223A5">
            <w:pPr>
              <w:widowControl w:val="0"/>
              <w:spacing w:after="0" w:line="240" w:lineRule="auto"/>
              <w:ind w:firstLine="567"/>
              <w:jc w:val="center"/>
              <w:rPr>
                <w:rFonts w:ascii="Times New Roman" w:hAnsi="Times New Roman"/>
                <w:sz w:val="20"/>
                <w:szCs w:val="20"/>
                <w:lang w:val="ru-RU" w:eastAsia="ru-RU"/>
              </w:rPr>
            </w:pPr>
            <w:r w:rsidRPr="001223A5">
              <w:rPr>
                <w:rFonts w:ascii="Times New Roman" w:hAnsi="Times New Roman"/>
                <w:sz w:val="20"/>
                <w:szCs w:val="20"/>
                <w:lang w:eastAsia="ru-RU"/>
              </w:rPr>
              <w:t>37076.0</w:t>
            </w:r>
          </w:p>
        </w:tc>
      </w:tr>
    </w:tbl>
    <w:p w:rsidR="001223A5" w:rsidRPr="001223A5" w:rsidRDefault="001223A5" w:rsidP="001223A5">
      <w:pPr>
        <w:widowControl w:val="0"/>
        <w:spacing w:after="0" w:line="240" w:lineRule="auto"/>
        <w:ind w:firstLine="567"/>
        <w:jc w:val="right"/>
        <w:rPr>
          <w:rFonts w:ascii="Times New Roman" w:hAnsi="Times New Roman"/>
          <w:b/>
          <w:lang w:eastAsia="ru-RU"/>
        </w:rPr>
      </w:pPr>
    </w:p>
    <w:p w:rsidR="001223A5" w:rsidRPr="001223A5" w:rsidRDefault="001223A5" w:rsidP="001223A5">
      <w:pPr>
        <w:widowControl w:val="0"/>
        <w:spacing w:after="0" w:line="240" w:lineRule="auto"/>
        <w:jc w:val="both"/>
        <w:rPr>
          <w:rFonts w:ascii="Times New Roman" w:hAnsi="Times New Roman"/>
          <w:sz w:val="20"/>
          <w:szCs w:val="20"/>
          <w:lang w:val="en-US" w:eastAsia="ru-RU"/>
        </w:rPr>
      </w:pPr>
    </w:p>
    <w:p w:rsidR="001223A5" w:rsidRPr="001223A5" w:rsidRDefault="001223A5" w:rsidP="001223A5">
      <w:pPr>
        <w:widowControl w:val="0"/>
        <w:spacing w:after="0" w:line="240" w:lineRule="auto"/>
        <w:jc w:val="both"/>
        <w:rPr>
          <w:rFonts w:ascii="Times New Roman" w:hAnsi="Times New Roman"/>
          <w:color w:val="000000"/>
          <w:sz w:val="20"/>
          <w:szCs w:val="20"/>
          <w:lang w:val="en-US" w:eastAsia="ru-RU"/>
        </w:rPr>
      </w:pPr>
      <w:r w:rsidRPr="001223A5">
        <w:rPr>
          <w:rFonts w:ascii="Times New Roman" w:hAnsi="Times New Roman"/>
          <w:color w:val="000000"/>
          <w:sz w:val="20"/>
          <w:szCs w:val="20"/>
          <w:lang w:eastAsia="ru-RU"/>
        </w:rPr>
        <w:t xml:space="preserve"> </w:t>
      </w:r>
    </w:p>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1223A5" w:rsidRPr="001223A5" w:rsidRDefault="001223A5" w:rsidP="001223A5">
      <w:pPr>
        <w:widowControl w:val="0"/>
        <w:spacing w:after="0" w:line="240" w:lineRule="auto"/>
        <w:jc w:val="center"/>
        <w:rPr>
          <w:rFonts w:ascii="Times New Roman" w:hAnsi="Times New Roman"/>
          <w:b/>
          <w:bCs/>
          <w:lang w:val="ru-RU" w:eastAsia="ru-RU"/>
        </w:rPr>
      </w:pPr>
      <w:r w:rsidRPr="001223A5">
        <w:rPr>
          <w:rFonts w:ascii="Times New Roman" w:hAnsi="Times New Roman"/>
          <w:b/>
          <w:bCs/>
          <w:lang w:val="ru-RU" w:eastAsia="ru-RU"/>
        </w:rPr>
        <w:t xml:space="preserve">2. ЗВІТ ПРО ФІНАНСОВІ РЕЗУЛЬТАТИ </w:t>
      </w:r>
    </w:p>
    <w:p w:rsidR="001223A5" w:rsidRPr="001223A5" w:rsidRDefault="001223A5" w:rsidP="001223A5">
      <w:pPr>
        <w:widowControl w:val="0"/>
        <w:spacing w:after="0" w:line="240" w:lineRule="auto"/>
        <w:jc w:val="center"/>
        <w:rPr>
          <w:rFonts w:ascii="Times New Roman" w:hAnsi="Times New Roman"/>
          <w:b/>
          <w:bCs/>
          <w:color w:val="000000"/>
          <w:lang w:val="ru-RU" w:eastAsia="ru-RU"/>
        </w:rPr>
      </w:pPr>
      <w:r w:rsidRPr="001223A5">
        <w:rPr>
          <w:rFonts w:ascii="Times New Roman" w:hAnsi="Times New Roman"/>
          <w:b/>
          <w:bCs/>
          <w:color w:val="000000"/>
          <w:lang w:eastAsia="ru-RU"/>
        </w:rPr>
        <w:t xml:space="preserve"> </w:t>
      </w:r>
      <w:r w:rsidRPr="001223A5">
        <w:rPr>
          <w:rFonts w:ascii="Times New Roman" w:hAnsi="Times New Roman"/>
          <w:b/>
          <w:bCs/>
          <w:color w:val="000000"/>
          <w:lang w:val="en-US" w:eastAsia="ru-RU"/>
        </w:rPr>
        <w:t>за рік 2023</w:t>
      </w:r>
      <w:r w:rsidRPr="001223A5">
        <w:rPr>
          <w:rFonts w:ascii="Times New Roman" w:hAnsi="Times New Roman"/>
          <w:b/>
          <w:bCs/>
          <w:color w:val="000000"/>
          <w:lang w:val="ru-RU" w:eastAsia="ru-RU"/>
        </w:rPr>
        <w:t xml:space="preserve"> </w:t>
      </w:r>
      <w:r w:rsidRPr="001223A5">
        <w:rPr>
          <w:rFonts w:ascii="Times New Roman" w:hAnsi="Times New Roman"/>
          <w:b/>
          <w:bCs/>
          <w:color w:val="000000"/>
          <w:lang w:eastAsia="ru-RU"/>
        </w:rPr>
        <w:t xml:space="preserve"> </w:t>
      </w:r>
      <w:r w:rsidRPr="001223A5">
        <w:rPr>
          <w:rFonts w:ascii="Times New Roman" w:hAnsi="Times New Roman"/>
          <w:b/>
          <w:bCs/>
          <w:color w:val="000000"/>
          <w:lang w:val="ru-RU" w:eastAsia="ru-RU"/>
        </w:rPr>
        <w:t>рік</w:t>
      </w:r>
    </w:p>
    <w:p w:rsidR="001223A5" w:rsidRPr="001223A5" w:rsidRDefault="001223A5" w:rsidP="001223A5">
      <w:pPr>
        <w:widowControl w:val="0"/>
        <w:spacing w:after="0" w:line="240" w:lineRule="auto"/>
        <w:ind w:firstLine="567"/>
        <w:jc w:val="right"/>
        <w:rPr>
          <w:rFonts w:ascii="Arial Narrow" w:hAnsi="Arial Narrow" w:cs="Arial Narrow"/>
          <w:b/>
          <w:lang w:val="ru-RU" w:eastAsia="ru-RU"/>
        </w:rPr>
      </w:pPr>
      <w:r w:rsidRPr="001223A5">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223A5" w:rsidRPr="001223A5" w:rsidTr="00B3004D">
        <w:trPr>
          <w:trHeight w:val="190"/>
        </w:trPr>
        <w:tc>
          <w:tcPr>
            <w:tcW w:w="2158" w:type="dxa"/>
          </w:tcPr>
          <w:p w:rsidR="001223A5" w:rsidRPr="001223A5" w:rsidRDefault="001223A5" w:rsidP="001223A5">
            <w:pPr>
              <w:widowControl w:val="0"/>
              <w:spacing w:after="0" w:line="240" w:lineRule="auto"/>
              <w:jc w:val="center"/>
              <w:rPr>
                <w:rFonts w:ascii="Arial Narrow" w:hAnsi="Arial Narrow" w:cs="Arial Narrow"/>
                <w:lang w:eastAsia="ru-RU"/>
              </w:rPr>
            </w:pPr>
            <w:r w:rsidRPr="001223A5">
              <w:rPr>
                <w:rFonts w:ascii="Arial Narrow" w:hAnsi="Arial Narrow" w:cs="Arial Narrow"/>
                <w:lang w:eastAsia="ru-RU"/>
              </w:rPr>
              <w:t>Код за ДКУД</w:t>
            </w:r>
          </w:p>
        </w:tc>
        <w:tc>
          <w:tcPr>
            <w:tcW w:w="1044" w:type="dxa"/>
          </w:tcPr>
          <w:p w:rsidR="001223A5" w:rsidRPr="001223A5" w:rsidRDefault="001223A5" w:rsidP="001223A5">
            <w:pPr>
              <w:widowControl w:val="0"/>
              <w:spacing w:after="0" w:line="240" w:lineRule="auto"/>
              <w:rPr>
                <w:rFonts w:ascii="Arial Narrow" w:hAnsi="Arial Narrow" w:cs="Arial Narrow"/>
                <w:lang w:eastAsia="ru-RU"/>
              </w:rPr>
            </w:pPr>
            <w:r w:rsidRPr="001223A5">
              <w:rPr>
                <w:rFonts w:ascii="Arial Narrow" w:hAnsi="Arial Narrow" w:cs="Arial Narrow"/>
                <w:lang w:eastAsia="ru-RU"/>
              </w:rPr>
              <w:t>1801007</w:t>
            </w:r>
          </w:p>
        </w:tc>
      </w:tr>
    </w:tbl>
    <w:p w:rsidR="001223A5" w:rsidRPr="001223A5" w:rsidRDefault="001223A5" w:rsidP="001223A5">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223A5" w:rsidRPr="001223A5" w:rsidTr="00B3004D">
        <w:tc>
          <w:tcPr>
            <w:tcW w:w="567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eastAsia="ru-RU"/>
              </w:rPr>
              <w:t>За аналогічний період попереднього року</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b/>
                <w:bCs/>
                <w:sz w:val="20"/>
                <w:szCs w:val="20"/>
                <w:lang w:eastAsia="ru-RU"/>
              </w:rPr>
            </w:pPr>
            <w:r w:rsidRPr="001223A5">
              <w:rPr>
                <w:rFonts w:ascii="Times New Roman" w:hAnsi="Times New Roman"/>
                <w:b/>
                <w:bCs/>
                <w:sz w:val="20"/>
                <w:szCs w:val="20"/>
                <w:lang w:eastAsia="ru-RU"/>
              </w:rPr>
              <w:t>4</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24534.0</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21368.0</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1571.0</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4334.0</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490.0</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b/>
                <w:sz w:val="20"/>
                <w:szCs w:val="20"/>
                <w:lang w:eastAsia="ru-RU"/>
              </w:rPr>
              <w:t>Разом доходи</w:t>
            </w:r>
            <w:r w:rsidRPr="001223A5">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26105.0</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26192.0</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1223A5">
              <w:rPr>
                <w:rFonts w:ascii="Times New Roman" w:hAnsi="Times New Roman"/>
                <w:color w:val="000000"/>
                <w:sz w:val="20"/>
                <w:szCs w:val="20"/>
                <w:lang w:val="ru-RU" w:eastAsia="ru-RU"/>
              </w:rPr>
              <w:t>Собівартість реалізованої</w:t>
            </w:r>
            <w:r w:rsidRPr="001223A5">
              <w:rPr>
                <w:rFonts w:ascii="Times New Roman" w:hAnsi="Times New Roman"/>
                <w:color w:val="000000"/>
                <w:sz w:val="20"/>
                <w:szCs w:val="20"/>
                <w:lang w:eastAsia="ru-RU"/>
              </w:rPr>
              <w:t xml:space="preserve"> </w:t>
            </w:r>
            <w:r w:rsidRPr="001223A5">
              <w:rPr>
                <w:rFonts w:ascii="Times New Roman" w:hAnsi="Times New Roman"/>
                <w:color w:val="000000"/>
                <w:sz w:val="20"/>
                <w:szCs w:val="20"/>
                <w:lang w:val="ru-RU" w:eastAsia="ru-RU"/>
              </w:rPr>
              <w:t>продукції (товарів, робіт,</w:t>
            </w:r>
            <w:r w:rsidRPr="001223A5">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( 24271.0 )</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( 24467.0 )</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( 1026.0 )</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( 1224.0 )</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( 429.0 )</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1223A5">
              <w:rPr>
                <w:rFonts w:ascii="Times New Roman" w:hAnsi="Times New Roman"/>
                <w:b/>
                <w:color w:val="000000"/>
                <w:sz w:val="20"/>
                <w:szCs w:val="20"/>
                <w:lang w:val="ru-RU" w:eastAsia="ru-RU"/>
              </w:rPr>
              <w:t>Разом витрати (</w:t>
            </w:r>
            <w:r w:rsidRPr="001223A5">
              <w:rPr>
                <w:rFonts w:ascii="Times New Roman" w:hAnsi="Times New Roman"/>
                <w:b/>
                <w:color w:val="000000"/>
                <w:sz w:val="20"/>
                <w:szCs w:val="20"/>
                <w:lang w:eastAsia="ru-RU"/>
              </w:rPr>
              <w:t>2</w:t>
            </w:r>
            <w:r w:rsidRPr="001223A5">
              <w:rPr>
                <w:rFonts w:ascii="Times New Roman" w:hAnsi="Times New Roman"/>
                <w:b/>
                <w:color w:val="000000"/>
                <w:sz w:val="20"/>
                <w:szCs w:val="20"/>
                <w:lang w:val="ru-RU" w:eastAsia="ru-RU"/>
              </w:rPr>
              <w:t>0</w:t>
            </w:r>
            <w:r w:rsidRPr="001223A5">
              <w:rPr>
                <w:rFonts w:ascii="Times New Roman" w:hAnsi="Times New Roman"/>
                <w:b/>
                <w:color w:val="000000"/>
                <w:sz w:val="20"/>
                <w:szCs w:val="20"/>
                <w:lang w:eastAsia="ru-RU"/>
              </w:rPr>
              <w:t>5</w:t>
            </w:r>
            <w:r w:rsidRPr="001223A5">
              <w:rPr>
                <w:rFonts w:ascii="Times New Roman" w:hAnsi="Times New Roman"/>
                <w:b/>
                <w:color w:val="000000"/>
                <w:sz w:val="20"/>
                <w:szCs w:val="20"/>
                <w:lang w:val="ru-RU" w:eastAsia="ru-RU"/>
              </w:rPr>
              <w:t xml:space="preserve">0 + </w:t>
            </w:r>
            <w:r w:rsidRPr="001223A5">
              <w:rPr>
                <w:rFonts w:ascii="Times New Roman" w:hAnsi="Times New Roman"/>
                <w:b/>
                <w:color w:val="000000"/>
                <w:sz w:val="20"/>
                <w:szCs w:val="20"/>
                <w:lang w:eastAsia="ru-RU"/>
              </w:rPr>
              <w:t>2180</w:t>
            </w:r>
            <w:r w:rsidRPr="001223A5">
              <w:rPr>
                <w:rFonts w:ascii="Times New Roman" w:hAnsi="Times New Roman"/>
                <w:b/>
                <w:color w:val="000000"/>
                <w:sz w:val="20"/>
                <w:szCs w:val="20"/>
                <w:lang w:val="ru-RU" w:eastAsia="ru-RU"/>
              </w:rPr>
              <w:t xml:space="preserve">+ </w:t>
            </w:r>
            <w:r w:rsidRPr="001223A5">
              <w:rPr>
                <w:rFonts w:ascii="Times New Roman" w:hAnsi="Times New Roman"/>
                <w:b/>
                <w:color w:val="000000"/>
                <w:sz w:val="20"/>
                <w:szCs w:val="20"/>
                <w:lang w:eastAsia="ru-RU"/>
              </w:rPr>
              <w:t>2270</w:t>
            </w:r>
            <w:r w:rsidRPr="001223A5">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( 25297.0 )</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( 26120.0 )</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1223A5">
              <w:rPr>
                <w:rFonts w:ascii="Times New Roman" w:hAnsi="Times New Roman"/>
                <w:b/>
                <w:color w:val="000000"/>
                <w:sz w:val="20"/>
                <w:szCs w:val="20"/>
                <w:lang w:val="ru-RU" w:eastAsia="ru-RU"/>
              </w:rPr>
              <w:t>Фінансовий результат до оподаткування (</w:t>
            </w:r>
            <w:r w:rsidRPr="001223A5">
              <w:rPr>
                <w:rFonts w:ascii="Times New Roman" w:hAnsi="Times New Roman"/>
                <w:b/>
                <w:color w:val="000000"/>
                <w:sz w:val="20"/>
                <w:szCs w:val="20"/>
                <w:lang w:val="en-US" w:eastAsia="ru-RU"/>
              </w:rPr>
              <w:t xml:space="preserve">2280 </w:t>
            </w:r>
            <w:r w:rsidRPr="001223A5">
              <w:rPr>
                <w:rFonts w:ascii="Times New Roman" w:hAnsi="Times New Roman"/>
                <w:b/>
                <w:color w:val="000000"/>
                <w:sz w:val="20"/>
                <w:szCs w:val="20"/>
                <w:lang w:val="ru-RU" w:eastAsia="ru-RU"/>
              </w:rPr>
              <w:t xml:space="preserve">– </w:t>
            </w:r>
            <w:r w:rsidRPr="001223A5">
              <w:rPr>
                <w:rFonts w:ascii="Times New Roman" w:hAnsi="Times New Roman"/>
                <w:b/>
                <w:color w:val="000000"/>
                <w:sz w:val="20"/>
                <w:szCs w:val="20"/>
                <w:lang w:val="en-US" w:eastAsia="ru-RU"/>
              </w:rPr>
              <w:t>2285</w:t>
            </w:r>
            <w:r w:rsidRPr="001223A5">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808.0</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72.0</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( 170.0 )</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( 131.0 )</w:t>
            </w:r>
          </w:p>
        </w:tc>
      </w:tr>
      <w:tr w:rsidR="001223A5" w:rsidRPr="001223A5" w:rsidTr="00B3004D">
        <w:tc>
          <w:tcPr>
            <w:tcW w:w="5670"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rPr>
                <w:rFonts w:ascii="Times New Roman" w:hAnsi="Times New Roman"/>
                <w:sz w:val="20"/>
                <w:szCs w:val="20"/>
                <w:lang w:eastAsia="ru-RU"/>
              </w:rPr>
            </w:pPr>
            <w:r w:rsidRPr="001223A5">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val="en-US" w:eastAsia="ru-RU"/>
              </w:rPr>
            </w:pPr>
            <w:r w:rsidRPr="001223A5">
              <w:rPr>
                <w:rFonts w:ascii="Times New Roman" w:hAnsi="Times New Roman"/>
                <w:sz w:val="20"/>
                <w:szCs w:val="20"/>
                <w:lang w:val="en-US" w:eastAsia="ru-RU"/>
              </w:rPr>
              <w:t>638.0</w:t>
            </w:r>
          </w:p>
        </w:tc>
        <w:tc>
          <w:tcPr>
            <w:tcW w:w="1559" w:type="dxa"/>
            <w:tcBorders>
              <w:top w:val="single" w:sz="4" w:space="0" w:color="auto"/>
              <w:left w:val="single" w:sz="4" w:space="0" w:color="auto"/>
              <w:bottom w:val="single" w:sz="4" w:space="0" w:color="auto"/>
              <w:right w:val="single" w:sz="4" w:space="0" w:color="auto"/>
            </w:tcBorders>
            <w:vAlign w:val="center"/>
          </w:tcPr>
          <w:p w:rsidR="001223A5" w:rsidRPr="001223A5" w:rsidRDefault="001223A5" w:rsidP="001223A5">
            <w:pPr>
              <w:widowControl w:val="0"/>
              <w:spacing w:after="0" w:line="240" w:lineRule="auto"/>
              <w:jc w:val="center"/>
              <w:rPr>
                <w:rFonts w:ascii="Times New Roman" w:hAnsi="Times New Roman"/>
                <w:sz w:val="20"/>
                <w:szCs w:val="20"/>
                <w:lang w:eastAsia="ru-RU"/>
              </w:rPr>
            </w:pPr>
            <w:r w:rsidRPr="001223A5">
              <w:rPr>
                <w:rFonts w:ascii="Times New Roman" w:hAnsi="Times New Roman"/>
                <w:sz w:val="20"/>
                <w:szCs w:val="20"/>
                <w:lang w:val="en-US" w:eastAsia="ru-RU"/>
              </w:rPr>
              <w:t>-59.0</w:t>
            </w:r>
          </w:p>
        </w:tc>
      </w:tr>
    </w:tbl>
    <w:p w:rsidR="001223A5" w:rsidRPr="001223A5" w:rsidRDefault="001223A5" w:rsidP="001223A5">
      <w:pPr>
        <w:widowControl w:val="0"/>
        <w:spacing w:after="0" w:line="240" w:lineRule="auto"/>
        <w:jc w:val="both"/>
        <w:rPr>
          <w:rFonts w:ascii="Arial Narrow" w:hAnsi="Arial Narrow" w:cs="Arial Narrow"/>
          <w:sz w:val="20"/>
          <w:szCs w:val="20"/>
          <w:lang w:val="ru-RU" w:eastAsia="ru-RU"/>
        </w:rPr>
      </w:pPr>
    </w:p>
    <w:p w:rsidR="001223A5" w:rsidRPr="001223A5" w:rsidRDefault="001223A5" w:rsidP="001223A5">
      <w:pPr>
        <w:widowControl w:val="0"/>
        <w:spacing w:after="0" w:line="240" w:lineRule="auto"/>
        <w:jc w:val="both"/>
        <w:rPr>
          <w:rFonts w:ascii="Times New Roman" w:hAnsi="Times New Roman"/>
          <w:b/>
          <w:color w:val="000000"/>
          <w:sz w:val="20"/>
          <w:szCs w:val="20"/>
          <w:lang w:val="ru-RU" w:eastAsia="ru-RU"/>
        </w:rPr>
      </w:pPr>
      <w:r w:rsidRPr="001223A5">
        <w:rPr>
          <w:rFonts w:ascii="Times New Roman" w:hAnsi="Times New Roman"/>
          <w:color w:val="000000"/>
          <w:sz w:val="20"/>
          <w:szCs w:val="20"/>
          <w:lang w:val="en-US" w:eastAsia="ru-RU"/>
        </w:rPr>
        <w:t xml:space="preserve"> </w:t>
      </w:r>
    </w:p>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1223A5" w:rsidRPr="001223A5" w:rsidTr="00B3004D">
        <w:tc>
          <w:tcPr>
            <w:tcW w:w="2943"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223A5">
              <w:rPr>
                <w:rFonts w:ascii="Times New Roman" w:hAnsi="Times New Roman"/>
                <w:b/>
                <w:sz w:val="20"/>
                <w:szCs w:val="20"/>
                <w:lang w:val="en-US" w:eastAsia="ru-RU"/>
              </w:rPr>
              <w:t>Голова правління</w:t>
            </w:r>
          </w:p>
        </w:tc>
        <w:tc>
          <w:tcPr>
            <w:tcW w:w="2765" w:type="dxa"/>
            <w:shd w:val="clear" w:color="auto" w:fill="auto"/>
            <w:vAlign w:val="center"/>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223A5">
              <w:rPr>
                <w:rFonts w:ascii="Times New Roman" w:hAnsi="Times New Roman"/>
                <w:b/>
                <w:color w:val="000000"/>
                <w:sz w:val="20"/>
                <w:szCs w:val="20"/>
                <w:lang w:val="en-US" w:eastAsia="ru-RU"/>
              </w:rPr>
              <w:t>________________</w:t>
            </w:r>
          </w:p>
        </w:tc>
        <w:tc>
          <w:tcPr>
            <w:tcW w:w="4465"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223A5">
              <w:rPr>
                <w:rFonts w:ascii="Times New Roman" w:hAnsi="Times New Roman"/>
                <w:b/>
                <w:sz w:val="20"/>
                <w:szCs w:val="20"/>
                <w:lang w:val="en-US" w:eastAsia="ru-RU"/>
              </w:rPr>
              <w:t>Палагнюк Євген Артемович</w:t>
            </w:r>
          </w:p>
        </w:tc>
      </w:tr>
      <w:tr w:rsidR="001223A5" w:rsidRPr="001223A5" w:rsidTr="00B3004D">
        <w:tc>
          <w:tcPr>
            <w:tcW w:w="2943"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223A5">
              <w:rPr>
                <w:rFonts w:ascii="Times New Roman" w:hAnsi="Times New Roman"/>
                <w:b/>
                <w:color w:val="000000"/>
                <w:sz w:val="16"/>
                <w:szCs w:val="16"/>
                <w:lang w:val="en-US" w:eastAsia="ru-RU"/>
              </w:rPr>
              <w:t>(</w:t>
            </w:r>
            <w:r w:rsidRPr="001223A5">
              <w:rPr>
                <w:rFonts w:ascii="Times New Roman" w:hAnsi="Times New Roman"/>
                <w:b/>
                <w:color w:val="000000"/>
                <w:sz w:val="16"/>
                <w:szCs w:val="16"/>
                <w:lang w:val="ru-RU" w:eastAsia="ru-RU"/>
              </w:rPr>
              <w:t>підпис</w:t>
            </w:r>
            <w:r w:rsidRPr="001223A5">
              <w:rPr>
                <w:rFonts w:ascii="Times New Roman" w:hAnsi="Times New Roman"/>
                <w:b/>
                <w:color w:val="000000"/>
                <w:sz w:val="16"/>
                <w:szCs w:val="16"/>
                <w:lang w:val="en-US" w:eastAsia="ru-RU"/>
              </w:rPr>
              <w:t>)</w:t>
            </w:r>
          </w:p>
        </w:tc>
        <w:tc>
          <w:tcPr>
            <w:tcW w:w="4465"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223A5" w:rsidRPr="001223A5" w:rsidTr="00B3004D">
        <w:tc>
          <w:tcPr>
            <w:tcW w:w="2943"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1223A5" w:rsidRPr="001223A5" w:rsidTr="00B3004D">
        <w:trPr>
          <w:trHeight w:val="70"/>
        </w:trPr>
        <w:tc>
          <w:tcPr>
            <w:tcW w:w="2943"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223A5">
              <w:rPr>
                <w:rFonts w:ascii="Times New Roman" w:hAnsi="Times New Roman"/>
                <w:b/>
                <w:sz w:val="20"/>
                <w:szCs w:val="20"/>
                <w:lang w:val="ru-RU" w:eastAsia="ru-RU"/>
              </w:rPr>
              <w:t>Головний бухгалтер</w:t>
            </w:r>
            <w:r w:rsidRPr="001223A5">
              <w:rPr>
                <w:rFonts w:ascii="Times New Roman" w:hAnsi="Times New Roman"/>
                <w:b/>
                <w:color w:val="000000"/>
                <w:sz w:val="20"/>
                <w:szCs w:val="20"/>
                <w:lang w:val="ru-RU" w:eastAsia="ru-RU"/>
              </w:rPr>
              <w:t xml:space="preserve"> </w:t>
            </w:r>
            <w:r w:rsidRPr="001223A5">
              <w:rPr>
                <w:rFonts w:ascii="Times New Roman" w:hAnsi="Times New Roman"/>
                <w:b/>
                <w:color w:val="000000"/>
                <w:sz w:val="20"/>
                <w:szCs w:val="20"/>
                <w:lang w:eastAsia="ru-RU"/>
              </w:rPr>
              <w:t xml:space="preserve">   </w:t>
            </w:r>
          </w:p>
        </w:tc>
        <w:tc>
          <w:tcPr>
            <w:tcW w:w="2765" w:type="dxa"/>
            <w:shd w:val="clear" w:color="auto" w:fill="auto"/>
            <w:vAlign w:val="center"/>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223A5">
              <w:rPr>
                <w:rFonts w:ascii="Times New Roman" w:hAnsi="Times New Roman"/>
                <w:b/>
                <w:color w:val="000000"/>
                <w:sz w:val="20"/>
                <w:szCs w:val="20"/>
                <w:lang w:val="en-US" w:eastAsia="ru-RU"/>
              </w:rPr>
              <w:t>________________</w:t>
            </w:r>
          </w:p>
        </w:tc>
        <w:tc>
          <w:tcPr>
            <w:tcW w:w="4465"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1223A5">
              <w:rPr>
                <w:rFonts w:ascii="Times New Roman" w:hAnsi="Times New Roman"/>
                <w:b/>
                <w:sz w:val="20"/>
                <w:szCs w:val="20"/>
                <w:lang w:val="en-US" w:eastAsia="ru-RU"/>
              </w:rPr>
              <w:t>Білоусова Валентина Григорівна</w:t>
            </w:r>
          </w:p>
        </w:tc>
      </w:tr>
      <w:tr w:rsidR="001223A5" w:rsidRPr="001223A5" w:rsidTr="00B3004D">
        <w:tc>
          <w:tcPr>
            <w:tcW w:w="2943"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1223A5">
              <w:rPr>
                <w:rFonts w:ascii="Times New Roman" w:hAnsi="Times New Roman"/>
                <w:b/>
                <w:color w:val="000000"/>
                <w:sz w:val="16"/>
                <w:szCs w:val="16"/>
                <w:lang w:val="en-US" w:eastAsia="ru-RU"/>
              </w:rPr>
              <w:t>(</w:t>
            </w:r>
            <w:r w:rsidRPr="001223A5">
              <w:rPr>
                <w:rFonts w:ascii="Times New Roman" w:hAnsi="Times New Roman"/>
                <w:b/>
                <w:color w:val="000000"/>
                <w:sz w:val="16"/>
                <w:szCs w:val="16"/>
                <w:lang w:val="ru-RU" w:eastAsia="ru-RU"/>
              </w:rPr>
              <w:t>підпис</w:t>
            </w:r>
            <w:r w:rsidRPr="001223A5">
              <w:rPr>
                <w:rFonts w:ascii="Times New Roman" w:hAnsi="Times New Roman"/>
                <w:b/>
                <w:color w:val="000000"/>
                <w:sz w:val="16"/>
                <w:szCs w:val="16"/>
                <w:lang w:val="en-US" w:eastAsia="ru-RU"/>
              </w:rPr>
              <w:t>)</w:t>
            </w:r>
          </w:p>
        </w:tc>
        <w:tc>
          <w:tcPr>
            <w:tcW w:w="4465" w:type="dxa"/>
            <w:shd w:val="clear" w:color="auto" w:fill="auto"/>
          </w:tcPr>
          <w:p w:rsidR="001223A5" w:rsidRPr="001223A5" w:rsidRDefault="001223A5" w:rsidP="0012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1223A5" w:rsidRPr="001223A5" w:rsidRDefault="001223A5" w:rsidP="001223A5">
      <w:pPr>
        <w:widowControl w:val="0"/>
        <w:spacing w:after="0" w:line="240" w:lineRule="auto"/>
        <w:ind w:firstLine="567"/>
        <w:rPr>
          <w:rFonts w:ascii="Arial Narrow" w:hAnsi="Arial Narrow" w:cs="Arial Narrow"/>
          <w:lang w:val="ru-RU" w:eastAsia="ru-RU"/>
        </w:rPr>
      </w:pPr>
    </w:p>
    <w:p w:rsidR="0076790F" w:rsidRDefault="0076790F">
      <w:bookmarkStart w:id="20" w:name="_GoBack"/>
      <w:bookmarkEnd w:id="20"/>
    </w:p>
    <w:sectPr w:rsidR="0076790F" w:rsidSect="001223A5">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3A5" w:rsidRDefault="001223A5" w:rsidP="001223A5">
      <w:pPr>
        <w:spacing w:after="0" w:line="240" w:lineRule="auto"/>
      </w:pPr>
      <w:r>
        <w:separator/>
      </w:r>
    </w:p>
  </w:endnote>
  <w:endnote w:type="continuationSeparator" w:id="0">
    <w:p w:rsidR="001223A5" w:rsidRDefault="001223A5" w:rsidP="0012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5" w:rsidRDefault="001223A5" w:rsidP="00C471A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223A5" w:rsidRDefault="001223A5" w:rsidP="001223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5" w:rsidRDefault="001223A5" w:rsidP="00C471A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961CC">
      <w:rPr>
        <w:rStyle w:val="a9"/>
        <w:noProof/>
      </w:rPr>
      <w:t>39</w:t>
    </w:r>
    <w:r>
      <w:rPr>
        <w:rStyle w:val="a9"/>
      </w:rPr>
      <w:fldChar w:fldCharType="end"/>
    </w:r>
  </w:p>
  <w:p w:rsidR="001223A5" w:rsidRDefault="001223A5" w:rsidP="001223A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5" w:rsidRDefault="001223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3A5" w:rsidRDefault="001223A5" w:rsidP="001223A5">
      <w:pPr>
        <w:spacing w:after="0" w:line="240" w:lineRule="auto"/>
      </w:pPr>
      <w:r>
        <w:separator/>
      </w:r>
    </w:p>
  </w:footnote>
  <w:footnote w:type="continuationSeparator" w:id="0">
    <w:p w:rsidR="001223A5" w:rsidRDefault="001223A5" w:rsidP="00122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5" w:rsidRDefault="001223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5" w:rsidRDefault="001223A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A5" w:rsidRDefault="001223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A5"/>
    <w:rsid w:val="001223A5"/>
    <w:rsid w:val="005961CC"/>
    <w:rsid w:val="0076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A5"/>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1223A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223A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1223A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1223A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1223A5"/>
    <w:pPr>
      <w:tabs>
        <w:tab w:val="right" w:leader="underscore" w:pos="7710"/>
        <w:tab w:val="right" w:leader="underscore" w:pos="11514"/>
      </w:tabs>
      <w:ind w:firstLine="0"/>
    </w:pPr>
  </w:style>
  <w:style w:type="paragraph" w:customStyle="1" w:styleId="StrokeCh6">
    <w:name w:val="Stroke (Ch_6 Міністерства)"/>
    <w:basedOn w:val="a"/>
    <w:uiPriority w:val="99"/>
    <w:rsid w:val="001223A5"/>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1223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1223A5"/>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1223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223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23A5"/>
    <w:rPr>
      <w:rFonts w:ascii="Calibri" w:eastAsia="Times New Roman" w:hAnsi="Calibri" w:cs="Times New Roman"/>
      <w:lang w:val="uk-UA" w:eastAsia="uk-UA"/>
    </w:rPr>
  </w:style>
  <w:style w:type="paragraph" w:styleId="a7">
    <w:name w:val="footer"/>
    <w:basedOn w:val="a"/>
    <w:link w:val="a8"/>
    <w:uiPriority w:val="99"/>
    <w:unhideWhenUsed/>
    <w:rsid w:val="001223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23A5"/>
    <w:rPr>
      <w:rFonts w:ascii="Calibri" w:eastAsia="Times New Roman" w:hAnsi="Calibri" w:cs="Times New Roman"/>
      <w:lang w:val="uk-UA" w:eastAsia="uk-UA"/>
    </w:rPr>
  </w:style>
  <w:style w:type="character" w:styleId="a9">
    <w:name w:val="page number"/>
    <w:basedOn w:val="a0"/>
    <w:uiPriority w:val="99"/>
    <w:semiHidden/>
    <w:unhideWhenUsed/>
    <w:rsid w:val="001223A5"/>
  </w:style>
  <w:style w:type="paragraph" w:styleId="10">
    <w:name w:val="toc 1"/>
    <w:basedOn w:val="a"/>
    <w:next w:val="a"/>
    <w:autoRedefine/>
    <w:uiPriority w:val="39"/>
    <w:unhideWhenUsed/>
    <w:rsid w:val="001223A5"/>
    <w:pPr>
      <w:spacing w:after="100"/>
    </w:pPr>
  </w:style>
  <w:style w:type="character" w:styleId="aa">
    <w:name w:val="Hyperlink"/>
    <w:basedOn w:val="a0"/>
    <w:uiPriority w:val="99"/>
    <w:unhideWhenUsed/>
    <w:rsid w:val="00122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A5"/>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1223A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1223A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1223A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1223A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1223A5"/>
    <w:pPr>
      <w:tabs>
        <w:tab w:val="right" w:leader="underscore" w:pos="7710"/>
        <w:tab w:val="right" w:leader="underscore" w:pos="11514"/>
      </w:tabs>
      <w:ind w:firstLine="0"/>
    </w:pPr>
  </w:style>
  <w:style w:type="paragraph" w:customStyle="1" w:styleId="StrokeCh6">
    <w:name w:val="Stroke (Ch_6 Міністерства)"/>
    <w:basedOn w:val="a"/>
    <w:uiPriority w:val="99"/>
    <w:rsid w:val="001223A5"/>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1223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basedOn w:val="a"/>
    <w:next w:val="a"/>
    <w:qFormat/>
    <w:rsid w:val="001223A5"/>
    <w:pPr>
      <w:spacing w:before="240" w:after="60" w:line="240" w:lineRule="auto"/>
      <w:jc w:val="center"/>
      <w:outlineLvl w:val="0"/>
    </w:pPr>
    <w:rPr>
      <w:rFonts w:ascii="Calibri Light" w:hAnsi="Calibri Light"/>
      <w:b/>
      <w:bCs/>
      <w:kern w:val="28"/>
      <w:sz w:val="32"/>
      <w:szCs w:val="32"/>
    </w:rPr>
  </w:style>
  <w:style w:type="table" w:customStyle="1" w:styleId="1">
    <w:name w:val="Сетка таблицы1"/>
    <w:basedOn w:val="a1"/>
    <w:next w:val="a3"/>
    <w:uiPriority w:val="39"/>
    <w:rsid w:val="001223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223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23A5"/>
    <w:rPr>
      <w:rFonts w:ascii="Calibri" w:eastAsia="Times New Roman" w:hAnsi="Calibri" w:cs="Times New Roman"/>
      <w:lang w:val="uk-UA" w:eastAsia="uk-UA"/>
    </w:rPr>
  </w:style>
  <w:style w:type="paragraph" w:styleId="a7">
    <w:name w:val="footer"/>
    <w:basedOn w:val="a"/>
    <w:link w:val="a8"/>
    <w:uiPriority w:val="99"/>
    <w:unhideWhenUsed/>
    <w:rsid w:val="001223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23A5"/>
    <w:rPr>
      <w:rFonts w:ascii="Calibri" w:eastAsia="Times New Roman" w:hAnsi="Calibri" w:cs="Times New Roman"/>
      <w:lang w:val="uk-UA" w:eastAsia="uk-UA"/>
    </w:rPr>
  </w:style>
  <w:style w:type="character" w:styleId="a9">
    <w:name w:val="page number"/>
    <w:basedOn w:val="a0"/>
    <w:uiPriority w:val="99"/>
    <w:semiHidden/>
    <w:unhideWhenUsed/>
    <w:rsid w:val="001223A5"/>
  </w:style>
  <w:style w:type="paragraph" w:styleId="10">
    <w:name w:val="toc 1"/>
    <w:basedOn w:val="a"/>
    <w:next w:val="a"/>
    <w:autoRedefine/>
    <w:uiPriority w:val="39"/>
    <w:unhideWhenUsed/>
    <w:rsid w:val="001223A5"/>
    <w:pPr>
      <w:spacing w:after="100"/>
    </w:pPr>
  </w:style>
  <w:style w:type="character" w:styleId="aa">
    <w:name w:val="Hyperlink"/>
    <w:basedOn w:val="a0"/>
    <w:uiPriority w:val="99"/>
    <w:unhideWhenUsed/>
    <w:rsid w:val="00122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16832</Words>
  <Characters>95948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чернуха</dc:creator>
  <cp:lastModifiedBy>Елена чернуха</cp:lastModifiedBy>
  <cp:revision>2</cp:revision>
  <dcterms:created xsi:type="dcterms:W3CDTF">2025-08-20T13:47:00Z</dcterms:created>
  <dcterms:modified xsi:type="dcterms:W3CDTF">2025-08-20T13:47:00Z</dcterms:modified>
</cp:coreProperties>
</file>